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946A5" w:rsidRPr="00A946A5" w14:paraId="08CB4A97" w14:textId="77777777" w:rsidTr="00A946A5">
        <w:trPr>
          <w:tblCellSpacing w:w="0" w:type="dxa"/>
        </w:trPr>
        <w:tc>
          <w:tcPr>
            <w:tcW w:w="3000" w:type="pct"/>
            <w:hideMark/>
          </w:tcPr>
          <w:p w14:paraId="46F0D687" w14:textId="77777777" w:rsidR="00A946A5" w:rsidRDefault="00AB0914" w:rsidP="0053424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№ 1 </w:t>
            </w:r>
          </w:p>
          <w:p w14:paraId="485086FF" w14:textId="28B3D519" w:rsidR="00534249" w:rsidRDefault="00AB0914" w:rsidP="0053424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наказу </w:t>
            </w:r>
            <w:r w:rsidR="005342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пільгове кредитування</w:t>
            </w:r>
          </w:p>
          <w:p w14:paraId="2062C925" w14:textId="5457B81B" w:rsidR="00A946A5" w:rsidRPr="00A946A5" w:rsidRDefault="00534249" w:rsidP="0053424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здобуття вищої освіти в КПІ ім. Ігоря Сікорського</w:t>
            </w:r>
          </w:p>
        </w:tc>
      </w:tr>
    </w:tbl>
    <w:p w14:paraId="79F93488" w14:textId="77777777" w:rsidR="00F94AFC" w:rsidRPr="00534249" w:rsidRDefault="00F94AFC" w:rsidP="000D26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n12"/>
      <w:bookmarkEnd w:id="0"/>
    </w:p>
    <w:p w14:paraId="68612FA7" w14:textId="77777777" w:rsidR="00F94AFC" w:rsidRDefault="00F94AFC" w:rsidP="0022509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6E0962" w14:textId="56B1B75B" w:rsidR="00A946A5" w:rsidRPr="00FC370F" w:rsidRDefault="00A946A5" w:rsidP="00712F0D">
      <w:pPr>
        <w:keepNext/>
        <w:keepLines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12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ПОРЯДОК </w:t>
      </w:r>
      <w:r w:rsidRPr="00EF12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пільгового кредитування для</w:t>
      </w:r>
      <w:r w:rsidR="00F94AFC" w:rsidRPr="00EF12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C37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здобуття вищої освіти</w:t>
      </w:r>
    </w:p>
    <w:p w14:paraId="5F6AEE22" w14:textId="28259557" w:rsidR="00F94AFC" w:rsidRDefault="00277974" w:rsidP="00712F0D">
      <w:pPr>
        <w:keepNext/>
        <w:keepLines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</w:t>
      </w:r>
      <w:r w:rsidR="00F94AFC" w:rsidRPr="00EF12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КПІ ім. Ігоря Сікорського</w:t>
      </w:r>
    </w:p>
    <w:p w14:paraId="243E802B" w14:textId="77777777" w:rsidR="00EF122C" w:rsidRPr="00A946A5" w:rsidRDefault="00EF122C" w:rsidP="00712F0D">
      <w:pPr>
        <w:keepNext/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2ECB3B" w14:textId="3959B590" w:rsidR="00E56F30" w:rsidRDefault="00A946A5" w:rsidP="009B2BD4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n13"/>
      <w:bookmarkEnd w:id="1"/>
      <w:r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Пор</w:t>
      </w:r>
      <w:r w:rsidR="002D7E2D"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ядок визначає </w:t>
      </w:r>
      <w:r w:rsidR="00E56F30"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процедуру </w:t>
      </w:r>
      <w:r w:rsidR="009512C7"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умови </w:t>
      </w:r>
      <w:r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пільгового кредитування для здобуття вищої освіти у</w:t>
      </w:r>
      <w:r w:rsidR="00F94AFC"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1481"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Національному технічному університеті України </w:t>
      </w:r>
      <w:r w:rsidR="00F94AFC"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F115E"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>иївський політехнічний інститут</w:t>
      </w:r>
      <w:r w:rsidR="00F94AFC"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</w:t>
      </w:r>
      <w:r w:rsidR="007F115E"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>ені</w:t>
      </w:r>
      <w:r w:rsidR="00F94AFC"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Ігоря Сікорського</w:t>
      </w:r>
      <w:r w:rsidR="00952D01"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</w:t>
      </w:r>
      <w:r w:rsidR="0082097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52D01"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Університет)</w:t>
      </w:r>
      <w:r w:rsidR="002D7E2D" w:rsidRPr="003B6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провадить освітню діяльність та має </w:t>
      </w:r>
      <w:r w:rsidR="002D7E2D" w:rsidRPr="003B6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видані в установленому порядку сертифікати про акредитацію відповідних освітніх програм (спеціальностей</w:t>
      </w:r>
      <w:r w:rsidR="009512C7" w:rsidRPr="003B6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F41838" w:rsidRPr="00F41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2D7E2D" w:rsidRPr="003B6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рівнями</w:t>
      </w:r>
      <w:r w:rsidR="009512C7" w:rsidRPr="003B6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вищої освіти бакалавра та магістра</w:t>
      </w:r>
      <w:r w:rsidR="00E56F30" w:rsidRPr="003B6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D7E2D" w:rsidRPr="003B6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E3E10C1" w14:textId="77777777" w:rsidR="002C2AE3" w:rsidRPr="002C2AE3" w:rsidRDefault="002C2AE3" w:rsidP="002C2AE3">
      <w:pPr>
        <w:pStyle w:val="a5"/>
        <w:keepNext/>
        <w:keepLines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C2AE3">
        <w:rPr>
          <w:rFonts w:ascii="Times New Roman" w:eastAsia="Times New Roman" w:hAnsi="Times New Roman"/>
          <w:sz w:val="28"/>
          <w:szCs w:val="28"/>
          <w:lang w:eastAsia="uk-UA"/>
        </w:rPr>
        <w:t xml:space="preserve">Порядок розроблений відповідно до </w:t>
      </w:r>
      <w:r w:rsidRPr="002C2AE3">
        <w:rPr>
          <w:rFonts w:ascii="Times New Roman" w:hAnsi="Times New Roman"/>
          <w:sz w:val="28"/>
          <w:szCs w:val="28"/>
          <w:shd w:val="clear" w:color="auto" w:fill="FFFFFF"/>
        </w:rPr>
        <w:t>Закону України «Про сприяння соціальному становленню та розвитку молоді в Україні»,</w:t>
      </w:r>
      <w:r w:rsidRPr="002C2AE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C2AE3">
        <w:rPr>
          <w:rFonts w:ascii="Times New Roman" w:hAnsi="Times New Roman"/>
          <w:sz w:val="28"/>
          <w:szCs w:val="28"/>
        </w:rPr>
        <w:t>Закону України «Про вищу освіту», Порядку пільгового кредитування для здобуття професійно-технічної та вищої освіти, затвердженого постановою Кабінету Міністрів України від 29.08.2018 № 673 (далі – Постанова КМУ), з метою врегулювання надання пільгових довгострокових кредитів для здобуття вищої освіти.</w:t>
      </w:r>
    </w:p>
    <w:p w14:paraId="0382FBA2" w14:textId="2BA47CB7" w:rsidR="00937FB7" w:rsidRPr="00663EF9" w:rsidRDefault="003B61B5" w:rsidP="009B2BD4">
      <w:pPr>
        <w:keepNext/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75"/>
      <w:bookmarkStart w:id="3" w:name="n108"/>
      <w:bookmarkStart w:id="4" w:name="n110"/>
      <w:bookmarkStart w:id="5" w:name="n109"/>
      <w:bookmarkStart w:id="6" w:name="n14"/>
      <w:bookmarkStart w:id="7" w:name="n15"/>
      <w:bookmarkStart w:id="8" w:name="n21"/>
      <w:bookmarkStart w:id="9" w:name="n23"/>
      <w:bookmarkStart w:id="10" w:name="n24"/>
      <w:bookmarkStart w:id="11" w:name="n28"/>
      <w:bookmarkStart w:id="12" w:name="n85"/>
      <w:bookmarkStart w:id="13" w:name="n87"/>
      <w:bookmarkStart w:id="14" w:name="n95"/>
      <w:bookmarkStart w:id="15" w:name="n10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Факультети/інститути</w:t>
      </w:r>
      <w:r w:rsidR="009B2B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Університету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щороку до 1 квітня визначають обсяг коштів, необхідний для навчання одного одержувача кредиту протягом наступного навчального року, виходячи з установленої відповідно до законодавства вартості навчання в Університеті в наступному навчальному році одного студента з оплатою навчання за рахунок коштів фізичних та юридичних осіб з урахуванням курсу, освітньої програми (спеціальності) та форми навчання.</w:t>
      </w:r>
    </w:p>
    <w:p w14:paraId="52FC1F40" w14:textId="799B1163" w:rsidR="00937FB7" w:rsidRPr="00663EF9" w:rsidRDefault="00171249" w:rsidP="009B2BD4">
      <w:pPr>
        <w:keepNext/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Інформація стосовно обсягу коштів, які факультети/інститути планують надати як пільгове кредитування у поточному бюджетному періоді та планової кількості одержувачів кредиту в розрізі освітніх програм (спеціальностей) та курсів розглядається на засіданні Вченої ради факультету/інституту, де приймається відповідне рішення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                             подається до </w:t>
      </w:r>
      <w:r w:rsidR="00534835" w:rsidRPr="00D74D9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</w:t>
      </w:r>
      <w:r w:rsidR="0053483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34835" w:rsidRPr="00D74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навчально-виховної роботи Університету</w:t>
      </w:r>
      <w:r w:rsidR="005348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ДН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ВР</w:t>
      </w:r>
      <w:r w:rsidR="0053483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D47AE95" w14:textId="16D0B034" w:rsidR="00937FB7" w:rsidRPr="00663EF9" w:rsidRDefault="00171249" w:rsidP="009B2BD4">
      <w:pPr>
        <w:keepNext/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1.2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Зазначена інформація узагальнюється ДНВР та подається за встановленою </w:t>
      </w:r>
      <w:r w:rsidR="00534835" w:rsidRPr="00D74D9B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</w:t>
      </w:r>
      <w:r w:rsidR="0053483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534835" w:rsidRPr="00D74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і науки України</w:t>
      </w:r>
      <w:r w:rsidR="00534835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48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</w:t>
      </w:r>
      <w:r w:rsidR="0053483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формою до </w:t>
      </w:r>
      <w:r w:rsidR="00534835" w:rsidRPr="00D74D9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</w:t>
      </w:r>
      <w:r w:rsidR="0053483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34835" w:rsidRPr="00D74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економіки і фінансів Університету</w:t>
      </w:r>
      <w:r w:rsidR="00534835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48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</w:t>
      </w:r>
      <w:r w:rsidR="0053483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01617F" w14:textId="04F2947D" w:rsidR="00937FB7" w:rsidRPr="00663EF9" w:rsidRDefault="00171249" w:rsidP="009B2BD4">
      <w:pPr>
        <w:keepNext/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1.3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ДЕФ аналізує/перевіряє зазначену інформацію та щороку до 1 травня подає її до МОН.</w:t>
      </w:r>
    </w:p>
    <w:p w14:paraId="7A061708" w14:textId="0FA1399C" w:rsidR="00937FB7" w:rsidRPr="00663EF9" w:rsidRDefault="00171249" w:rsidP="009B2BD4">
      <w:pPr>
        <w:keepNext/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1.4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У разі необхідності виконання Університетом бюджетних зобов’язань минулих років, узятих на облік органами Казначейства, та у разі їх відповідності паспорту відповідної бюджетної програми</w:t>
      </w:r>
      <w:r w:rsidR="00BD779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коштів, які Університет планує надати як пільгове кредитування у поточному бюджетному періоді, повинен включати суму, необхідну для погашення зареєстрованої заборгованості.</w:t>
      </w:r>
    </w:p>
    <w:p w14:paraId="56AE7C33" w14:textId="7E0755A2" w:rsidR="00937FB7" w:rsidRDefault="00171249" w:rsidP="009B2BD4">
      <w:pPr>
        <w:keepNext/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1.5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ДЕФ, за результатами розподілу бюджетних призначень МОН, доводить обсяги бюджетних асигнувань до керівництва Університету, затверджує кошторис бюджетної програми та розміщує його на офіційному сайті Університету.</w:t>
      </w:r>
    </w:p>
    <w:p w14:paraId="7EDF98C0" w14:textId="72B09B23" w:rsidR="00937FB7" w:rsidRDefault="00171249" w:rsidP="009B2BD4">
      <w:pPr>
        <w:keepNext/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Приймальна комісія Університету:</w:t>
      </w:r>
    </w:p>
    <w:p w14:paraId="36E17E4B" w14:textId="77777777" w:rsidR="002C2AE3" w:rsidRPr="003E0E8E" w:rsidRDefault="002C2AE3" w:rsidP="002C2AE3">
      <w:pPr>
        <w:pStyle w:val="a5"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E0E8E">
        <w:rPr>
          <w:rFonts w:ascii="Times New Roman" w:eastAsia="Times New Roman" w:hAnsi="Times New Roman"/>
          <w:sz w:val="28"/>
          <w:szCs w:val="28"/>
          <w:lang w:eastAsia="uk-UA"/>
        </w:rPr>
        <w:t>2.1.</w:t>
      </w:r>
      <w:r w:rsidRPr="003E0E8E">
        <w:rPr>
          <w:rFonts w:ascii="Times New Roman" w:eastAsia="Times New Roman" w:hAnsi="Times New Roman"/>
          <w:sz w:val="28"/>
          <w:szCs w:val="28"/>
          <w:lang w:eastAsia="uk-UA"/>
        </w:rPr>
        <w:tab/>
        <w:t>Оприлюднює на сайті Приймальної комісії інформацію про можливість пільгового кредитування здобувачів вищої освіти та цей Порядок.</w:t>
      </w:r>
    </w:p>
    <w:p w14:paraId="03B6D140" w14:textId="5521198E" w:rsidR="002C2AE3" w:rsidRPr="003E0E8E" w:rsidRDefault="002C2AE3" w:rsidP="002C2AE3">
      <w:pPr>
        <w:pStyle w:val="a5"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E0E8E">
        <w:rPr>
          <w:rFonts w:ascii="Times New Roman" w:eastAsia="Times New Roman" w:hAnsi="Times New Roman"/>
          <w:sz w:val="28"/>
          <w:szCs w:val="28"/>
          <w:lang w:eastAsia="uk-UA"/>
        </w:rPr>
        <w:t>2.2.</w:t>
      </w:r>
      <w:r w:rsidRPr="003E0E8E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3E0E8E">
        <w:rPr>
          <w:rFonts w:ascii="Times New Roman" w:hAnsi="Times New Roman"/>
          <w:sz w:val="28"/>
          <w:szCs w:val="28"/>
        </w:rPr>
        <w:t xml:space="preserve">У терміни, встановлені Умовами прийому для здобуття вищої освіти в поточному році (далі – Умови прийому) для відповідної категорії вступників, </w:t>
      </w:r>
      <w:r w:rsidRPr="003E0E8E">
        <w:rPr>
          <w:rFonts w:ascii="Times New Roman" w:eastAsia="Times New Roman" w:hAnsi="Times New Roman"/>
          <w:sz w:val="28"/>
          <w:szCs w:val="28"/>
          <w:lang w:eastAsia="uk-UA"/>
        </w:rPr>
        <w:t>розглядає письмові заяви подані до відповідних відбіркових комісій та документи осіб,</w:t>
      </w:r>
      <w:r w:rsidRPr="003E0E8E">
        <w:rPr>
          <w:rFonts w:ascii="Times New Roman" w:hAnsi="Times New Roman"/>
          <w:sz w:val="28"/>
          <w:szCs w:val="28"/>
        </w:rPr>
        <w:t xml:space="preserve"> визначених Постановою КМУ</w:t>
      </w:r>
      <w:r w:rsidRPr="003E0E8E">
        <w:rPr>
          <w:rFonts w:ascii="Times New Roman" w:eastAsia="Times New Roman" w:hAnsi="Times New Roman"/>
          <w:sz w:val="28"/>
          <w:szCs w:val="28"/>
          <w:lang w:eastAsia="uk-UA"/>
        </w:rPr>
        <w:t>, які зараховані на перший курс навчання для здобуття вищої освіти на підставі угод, укладених між Університетом та фізичною або юридичною особою.</w:t>
      </w:r>
    </w:p>
    <w:p w14:paraId="17863B1A" w14:textId="7BB53E0A" w:rsidR="002C2AE3" w:rsidRPr="003E0E8E" w:rsidRDefault="002C2AE3" w:rsidP="002C2AE3">
      <w:pPr>
        <w:pStyle w:val="a5"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E0E8E">
        <w:rPr>
          <w:rFonts w:ascii="Times New Roman" w:hAnsi="Times New Roman"/>
          <w:sz w:val="28"/>
          <w:szCs w:val="28"/>
        </w:rPr>
        <w:t>2.3. За результатами конкурсного відбору серед осіб, які претендують на пільгове кредитування, який проводиться з урахуванням переліку конкурсних показників для відповідної категорії вступників, переваг під час прийняття рішення щодо пільгового кредитування та ін., визначених постановою КМУ та Умовами прийому та з врахуванням кількості коштів пільгового кредитування в розрізі вартості навчання освітніх програм (спеціальностей)</w:t>
      </w:r>
      <w:r w:rsidR="003E0E8E" w:rsidRPr="003E0E8E">
        <w:rPr>
          <w:rFonts w:ascii="Times New Roman" w:hAnsi="Times New Roman"/>
          <w:sz w:val="28"/>
          <w:szCs w:val="28"/>
        </w:rPr>
        <w:t>,</w:t>
      </w:r>
      <w:r w:rsidRPr="003E0E8E">
        <w:rPr>
          <w:rFonts w:ascii="Times New Roman" w:hAnsi="Times New Roman"/>
          <w:sz w:val="28"/>
          <w:szCs w:val="28"/>
        </w:rPr>
        <w:t xml:space="preserve"> п</w:t>
      </w:r>
      <w:r w:rsidRPr="003E0E8E">
        <w:rPr>
          <w:rFonts w:ascii="Times New Roman" w:eastAsia="Times New Roman" w:hAnsi="Times New Roman"/>
          <w:sz w:val="28"/>
          <w:szCs w:val="28"/>
          <w:lang w:eastAsia="uk-UA"/>
        </w:rPr>
        <w:t>риймає рішення щодо зарахування до Університету з оплатою навчання за рахунок пільгового кредитування.</w:t>
      </w:r>
    </w:p>
    <w:p w14:paraId="1396066D" w14:textId="4DEF8127" w:rsidR="002C2AE3" w:rsidRPr="00663EF9" w:rsidRDefault="002C2AE3" w:rsidP="002C2AE3">
      <w:pPr>
        <w:keepNext/>
        <w:keepLine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E0E8E">
        <w:rPr>
          <w:rFonts w:ascii="Times New Roman" w:eastAsia="Times New Roman" w:hAnsi="Times New Roman"/>
          <w:sz w:val="28"/>
          <w:szCs w:val="28"/>
          <w:lang w:eastAsia="uk-UA"/>
        </w:rPr>
        <w:t>2.4.</w:t>
      </w:r>
      <w:r w:rsidRPr="003E0E8E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3E0E8E" w:rsidRPr="003E0E8E">
        <w:rPr>
          <w:rFonts w:ascii="Times New Roman" w:eastAsia="Times New Roman" w:hAnsi="Times New Roman"/>
          <w:sz w:val="28"/>
          <w:szCs w:val="28"/>
          <w:lang w:eastAsia="uk-UA"/>
        </w:rPr>
        <w:t>Формує та п</w:t>
      </w:r>
      <w:r w:rsidRPr="003E0E8E">
        <w:rPr>
          <w:rFonts w:ascii="Times New Roman" w:eastAsia="Times New Roman" w:hAnsi="Times New Roman"/>
          <w:sz w:val="28"/>
          <w:szCs w:val="28"/>
          <w:lang w:eastAsia="uk-UA"/>
        </w:rPr>
        <w:t>ередає реєстр осіб, зарахованих на перший курс Університету з оплатою навчання за рахунок пільгового кредитування до ДНВР та доводить рішення до відповідальних за пільгове кредитування осіб на факультетах/інститутах.</w:t>
      </w:r>
    </w:p>
    <w:p w14:paraId="18EC196A" w14:textId="005497BE" w:rsidR="00534835" w:rsidRPr="001F56E0" w:rsidRDefault="001D39CA" w:rsidP="001D39C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2.5. </w:t>
      </w:r>
      <w:r w:rsidR="0053483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Перевагу щодо отримання</w:t>
      </w:r>
      <w:r w:rsidR="009B2BD4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пільгового кредитування у разі</w:t>
      </w:r>
      <w:r w:rsidR="0053483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однакових підстав (результатів вступних випробувань для вступників або результатів навчання для здобувачів вищої освіти) мають такі категорії осіб:</w:t>
      </w:r>
      <w:bookmarkStart w:id="16" w:name="n56"/>
      <w:bookmarkEnd w:id="16"/>
    </w:p>
    <w:p w14:paraId="3497B09B" w14:textId="2BF6C5B6" w:rsidR="00534835" w:rsidRPr="001F56E0" w:rsidRDefault="001D39CA" w:rsidP="001D39CA">
      <w:pPr>
        <w:pStyle w:val="a5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2.5.1. </w:t>
      </w:r>
      <w:r w:rsidR="0053483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діти-сироти, діти, позбавлені батьківського піклування, особи з їх числа, а також особи, які в період навчання у віці від 18 до 23 років залишилися без батьків, до досягнення ними 23 років або до закінчення ними навчання в Університеті</w:t>
      </w:r>
      <w:bookmarkStart w:id="17" w:name="n57"/>
      <w:bookmarkEnd w:id="17"/>
      <w:r w:rsidR="0053483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A5EED85" w14:textId="092ADD19" w:rsidR="00534835" w:rsidRPr="001F56E0" w:rsidRDefault="001D39CA" w:rsidP="001D39CA">
      <w:pPr>
        <w:pStyle w:val="a5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2.5.2. </w:t>
      </w:r>
      <w:r w:rsidR="0053483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з інвалідністю, особи з інвалідністю I-III групи;</w:t>
      </w:r>
      <w:bookmarkStart w:id="18" w:name="n58"/>
      <w:bookmarkEnd w:id="18"/>
    </w:p>
    <w:p w14:paraId="66CADE88" w14:textId="137693AA" w:rsidR="00534835" w:rsidRPr="001F56E0" w:rsidRDefault="001D39CA" w:rsidP="001D39CA">
      <w:pPr>
        <w:pStyle w:val="a5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2.5.3. </w:t>
      </w:r>
      <w:r w:rsidR="0053483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діти з малозабезпечених сімей (за умови отримання відповідної державної допомоги згідно із законодавством) або </w:t>
      </w:r>
      <w:r w:rsidR="00534835" w:rsidRPr="001F56E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>багатодітних сімей</w:t>
      </w:r>
      <w:r w:rsidR="0053483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, громадяни, які були віднесені до дітей з малозабезпечених або багатодітних сімей, після досягнення ними 18 років - до закінчення ними навчання в Університеті, але не довше, ніж до досягнення ними 23 років;</w:t>
      </w:r>
      <w:bookmarkStart w:id="19" w:name="n112"/>
      <w:bookmarkEnd w:id="19"/>
    </w:p>
    <w:p w14:paraId="0FC7F1BC" w14:textId="04A044D5" w:rsidR="00534835" w:rsidRPr="001F56E0" w:rsidRDefault="001D39CA" w:rsidP="001D39CA">
      <w:pPr>
        <w:pStyle w:val="a5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2.5.4. </w:t>
      </w:r>
      <w:r w:rsidR="0053483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особи, визнані учасниками бойових дій, особами з інвалідністю внаслідок війни, постраждалими учасниками Революції Гідності відповідно до </w:t>
      </w:r>
      <w:hyperlink r:id="rId8" w:tgtFrame="_blank" w:history="1">
        <w:r w:rsidR="00534835" w:rsidRPr="001F56E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="0053483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статус ветеранів війни, гарантії їх соціального захисту», та громадяни, які були віднесені до таких осіб;</w:t>
      </w:r>
      <w:bookmarkStart w:id="20" w:name="n120"/>
      <w:bookmarkStart w:id="21" w:name="n113"/>
      <w:bookmarkEnd w:id="20"/>
      <w:bookmarkEnd w:id="21"/>
    </w:p>
    <w:p w14:paraId="0491631C" w14:textId="75304531" w:rsidR="00534835" w:rsidRPr="001F56E0" w:rsidRDefault="001D39CA" w:rsidP="001D39CA">
      <w:pPr>
        <w:pStyle w:val="a5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2.5.5. </w:t>
      </w:r>
      <w:r w:rsidR="0053483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осіб, визнаних учасниками бойових дій, особами з інвалідністю внаслідок війни, постраждалими учасниками Революції Гідності та особи, які були віднесені до таких дітей, після досягнення ними 18 років - до закінчення такими громадянами навчання в Університеті, але не довше ніж до досягнення 23 років;</w:t>
      </w:r>
      <w:bookmarkStart w:id="22" w:name="n119"/>
      <w:bookmarkStart w:id="23" w:name="n114"/>
      <w:bookmarkEnd w:id="22"/>
      <w:bookmarkEnd w:id="23"/>
    </w:p>
    <w:p w14:paraId="5893EA49" w14:textId="75BAFF91" w:rsidR="00534835" w:rsidRPr="001F56E0" w:rsidRDefault="001D39CA" w:rsidP="001D39CA">
      <w:pPr>
        <w:pStyle w:val="a5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2.5.6. </w:t>
      </w:r>
      <w:r w:rsidR="0053483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діти, один з батьків яких загинув (пропав безвісти) у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в період участі в антитерористичної операції,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особи, які були віднесені до таких дітей після досягнення ними 18 років, - до закінчення такими громадянами навчання в Університеті, але не довше ніж до досягнення ними 23 років;</w:t>
      </w:r>
      <w:bookmarkStart w:id="24" w:name="n118"/>
      <w:bookmarkStart w:id="25" w:name="n115"/>
      <w:bookmarkEnd w:id="24"/>
      <w:bookmarkEnd w:id="25"/>
    </w:p>
    <w:p w14:paraId="3D8FC671" w14:textId="146EB91E" w:rsidR="00534835" w:rsidRPr="001F56E0" w:rsidRDefault="001D39CA" w:rsidP="001D39CA">
      <w:pPr>
        <w:pStyle w:val="a5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2.5.7. </w:t>
      </w:r>
      <w:r w:rsidR="0053483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осіб, які загинули або померли внаслідок поранень, каліцтва, контузії чи інших ушкоджень здоров’я, одержаних під час участі у Революції Гідності, а також діти осіб, яким посмертно присвоєно звання Герой України за громадянську мужність, патріотизм, героїчне відстоювання конституційних засад демократії, прав і свобод людини, самовіддане служіння Українському народові, виявлені під час Революції Гідності, та особи, які були віднесені до таких дітей після досягнення ними 18 років, - до закінчення такими громадянами навчання в Університеті, але не довше ніж до досягнення ними 23 років;</w:t>
      </w:r>
      <w:bookmarkStart w:id="26" w:name="n117"/>
      <w:bookmarkStart w:id="27" w:name="n116"/>
      <w:bookmarkEnd w:id="26"/>
      <w:bookmarkEnd w:id="27"/>
    </w:p>
    <w:p w14:paraId="4FBCA14F" w14:textId="2F54853A" w:rsidR="00534835" w:rsidRPr="001F56E0" w:rsidRDefault="00534835" w:rsidP="001D39CA">
      <w:pPr>
        <w:pStyle w:val="a5"/>
        <w:numPr>
          <w:ilvl w:val="2"/>
          <w:numId w:val="10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діти, які проживають у населених пунктах на лінії зіткнення, та особи, які були віднесені до таких дітей після досягнення ними 18 років, - до </w:t>
      </w: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закінчення такими громадянами навчання в Університеті, але не довше ніж до досягнення ними 23 років;</w:t>
      </w:r>
      <w:bookmarkStart w:id="28" w:name="n111"/>
      <w:bookmarkStart w:id="29" w:name="n59"/>
      <w:bookmarkEnd w:id="28"/>
      <w:bookmarkEnd w:id="29"/>
    </w:p>
    <w:p w14:paraId="12853FC0" w14:textId="5BF8CD62" w:rsidR="00534835" w:rsidRPr="001F56E0" w:rsidRDefault="00534835" w:rsidP="001D39CA">
      <w:pPr>
        <w:pStyle w:val="a5"/>
        <w:numPr>
          <w:ilvl w:val="2"/>
          <w:numId w:val="10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діти, зареєстровані як внутрішньо переміщені особи, та особи, які взяті на облік як внутрішньо переміщені особи після досягнення ними 18 років, - до закінчення такими громадянами навчання в Університеті, але не довше ніж до досягнення ними 23 років;</w:t>
      </w:r>
      <w:bookmarkStart w:id="30" w:name="n121"/>
      <w:bookmarkStart w:id="31" w:name="n60"/>
      <w:bookmarkEnd w:id="30"/>
      <w:bookmarkEnd w:id="31"/>
    </w:p>
    <w:p w14:paraId="2C000C7E" w14:textId="7A43A496" w:rsidR="00534835" w:rsidRPr="001F56E0" w:rsidRDefault="00534835" w:rsidP="001D39CA">
      <w:pPr>
        <w:pStyle w:val="a5"/>
        <w:numPr>
          <w:ilvl w:val="2"/>
          <w:numId w:val="10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вступники та здобувачі вищої освіти, які вступають або навчаються на спеціальностях (спеціалізаціях), для яких встановлюються академічні стипендії у підвищеному розмірі відповідно до </w:t>
      </w:r>
      <w:hyperlink r:id="rId9" w:anchor="n45" w:tgtFrame="_blank" w:history="1">
        <w:r w:rsidRPr="001F56E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переліку</w:t>
        </w:r>
      </w:hyperlink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затвердженого постановою Кабінету Міністрів України від 28 грудня 2016 р. № 1047.</w:t>
      </w:r>
      <w:bookmarkStart w:id="32" w:name="n61"/>
      <w:bookmarkEnd w:id="32"/>
    </w:p>
    <w:p w14:paraId="556364F6" w14:textId="0A957E59" w:rsidR="003748E5" w:rsidRPr="001F56E0" w:rsidRDefault="001D39CA" w:rsidP="00C545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</w:t>
      </w:r>
      <w:r w:rsidR="003748E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Особи, зазначені у </w:t>
      </w:r>
      <w:r w:rsidR="00C5458B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</w:t>
      </w: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2.5</w:t>
      </w:r>
      <w:r w:rsidR="00C5458B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2410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Порядку</w:t>
      </w:r>
      <w:r w:rsidR="003748E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підтверджують своє право на перевагу відповідними документами, дійсними на момент укладення угоди про пільгове кредитування </w:t>
      </w: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14:paraId="3E037E5D" w14:textId="40FCD699" w:rsidR="001D39CA" w:rsidRPr="001F56E0" w:rsidRDefault="001D39CA" w:rsidP="00C545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6E0">
        <w:rPr>
          <w:rFonts w:ascii="Times New Roman" w:hAnsi="Times New Roman" w:cs="Times New Roman"/>
          <w:sz w:val="28"/>
          <w:szCs w:val="28"/>
        </w:rPr>
        <w:t>- особ</w:t>
      </w:r>
      <w:r w:rsidR="00251D8E">
        <w:rPr>
          <w:rFonts w:ascii="Times New Roman" w:hAnsi="Times New Roman" w:cs="Times New Roman"/>
          <w:sz w:val="28"/>
          <w:szCs w:val="28"/>
        </w:rPr>
        <w:t>и, зазначені у підпункті 2.5.1.</w:t>
      </w:r>
      <w:bookmarkStart w:id="33" w:name="_GoBack"/>
      <w:bookmarkEnd w:id="33"/>
      <w:r w:rsidRPr="001F56E0">
        <w:rPr>
          <w:rFonts w:ascii="Times New Roman" w:hAnsi="Times New Roman" w:cs="Times New Roman"/>
          <w:sz w:val="28"/>
          <w:szCs w:val="28"/>
        </w:rPr>
        <w:t>: копію рішення органу опіки та піклування про надання статусу дитини-сироти або дитини, позбавленої батьківського піклування, або витяг з обліково-статистичної картки дитини-сироти або дитини, позбавленої батьківського піклування; копію свідоцтва про смерть батьків;</w:t>
      </w:r>
    </w:p>
    <w:p w14:paraId="27138210" w14:textId="7447363C" w:rsidR="001D39CA" w:rsidRPr="001F56E0" w:rsidRDefault="001D39CA" w:rsidP="00C545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6E0">
        <w:rPr>
          <w:rFonts w:ascii="Times New Roman" w:hAnsi="Times New Roman" w:cs="Times New Roman"/>
          <w:sz w:val="28"/>
          <w:szCs w:val="28"/>
        </w:rPr>
        <w:t>- особи, зазначені у підпункті 2.5.2:  копію медичного висновку про дитину з інвалідністю віком до 18 років або копію довідки медико-соціальної експертизи;</w:t>
      </w:r>
    </w:p>
    <w:p w14:paraId="32717635" w14:textId="5BEA9BC0" w:rsidR="001D39CA" w:rsidRPr="001F56E0" w:rsidRDefault="001D39CA" w:rsidP="00C545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6E0">
        <w:rPr>
          <w:rFonts w:ascii="Times New Roman" w:hAnsi="Times New Roman" w:cs="Times New Roman"/>
          <w:sz w:val="28"/>
          <w:szCs w:val="28"/>
        </w:rPr>
        <w:t>- особи, зазначені у підпункті 2.5.3.: довідку органу соціального захисту населення про призначення сім’ї допомоги відповідно до Закону України “Про державну соціальну допомогу малозабезпеченим сім’ям”; копію посвідчення багатодітної сім’ї;</w:t>
      </w:r>
    </w:p>
    <w:p w14:paraId="45D0934A" w14:textId="2C08E252" w:rsidR="001D39CA" w:rsidRPr="001F56E0" w:rsidRDefault="001D39CA" w:rsidP="00C545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6E0">
        <w:rPr>
          <w:rFonts w:ascii="Times New Roman" w:hAnsi="Times New Roman" w:cs="Times New Roman"/>
          <w:sz w:val="28"/>
          <w:szCs w:val="28"/>
        </w:rPr>
        <w:t>- особи, зазначені у підпунктах 2.5.4 і 2.5.5: копію посвідчення учасника бойових дій встановленого зразка; копію посвідчення особи з інвалідністю внаслідок війни встановленого зразка; копію посвідчення постраждалого учасника Революції Гідності встановленого зразка; довідку органу соціального захисту населення про перебування на обліку в Єдиному державному автоматизованому реєстрі осіб, які мають право на пільги, за зареєстрованим (фактичним) місцем проживання з посиланням на положення законодавства, відповідно до якого встановлено статус учасника бойових дій, або копію довідки про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України, або копію довідки про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здійснення;</w:t>
      </w:r>
    </w:p>
    <w:p w14:paraId="6DAF5506" w14:textId="036DFACD" w:rsidR="001D39CA" w:rsidRPr="001F56E0" w:rsidRDefault="001D39CA" w:rsidP="00C545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6E0">
        <w:rPr>
          <w:rFonts w:ascii="Times New Roman" w:hAnsi="Times New Roman" w:cs="Times New Roman"/>
          <w:sz w:val="28"/>
          <w:szCs w:val="28"/>
        </w:rPr>
        <w:lastRenderedPageBreak/>
        <w:t>- особи, зазначені у підпункті 2.5.5. у разі смерті одного з батьків, який визнаний постраждалим учасником Революції Гідності, учасником бойових дій або особою з інвалідністю внаслідок війни відповідно до Закону України “Про статус ветеранів війни, гарантії їх соціального захисту”, - копію довідки або посвідчення члена сім’ї загиблого;</w:t>
      </w:r>
    </w:p>
    <w:p w14:paraId="7A5DAA88" w14:textId="65FBEC59" w:rsidR="001D39CA" w:rsidRPr="001F56E0" w:rsidRDefault="001D39CA" w:rsidP="00C545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6E0">
        <w:rPr>
          <w:rFonts w:ascii="Times New Roman" w:hAnsi="Times New Roman" w:cs="Times New Roman"/>
          <w:sz w:val="28"/>
          <w:szCs w:val="28"/>
        </w:rPr>
        <w:t>- особи, зазначені у підпункті 2.5.6.: копію свідоцтва про смерть батька (матері); документ, що підтверджує загибель (зникнення безвісти) одного з батьків, виданий утвореним відповідно до законів військовим формуванням, правоохоронним органом спеціального призначення, або рішення суду про визнання безвісно відсутнім (оголошення померлим); копію довідки медико-соціальної експертизи;</w:t>
      </w:r>
    </w:p>
    <w:p w14:paraId="76641E36" w14:textId="2D3B4658" w:rsidR="001D39CA" w:rsidRPr="001F56E0" w:rsidRDefault="001D39CA" w:rsidP="00C545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6E0">
        <w:rPr>
          <w:rFonts w:ascii="Times New Roman" w:hAnsi="Times New Roman" w:cs="Times New Roman"/>
          <w:sz w:val="28"/>
          <w:szCs w:val="28"/>
        </w:rPr>
        <w:t>- особи, зазначені у підпункті 2.5.7: копію свідоцтва про смерть батька (матері); копію довідки або посвідчення встановленого зразка члена сім’ї загиблого; довідку органу соціального захисту населення про перебування на обліку в Єдиному державному автоматизованому реєстрі осіб, які мають право на пільги, за зареєстрованим (фактичним) місцем проживання з посиланням на положення законодавства, відповідно до якого встановлено статус члена сім’ї загиблого (померлого) ветерана війни; документи, що підтверджують присвоєння звання Герой України;</w:t>
      </w:r>
    </w:p>
    <w:p w14:paraId="79E7F2BA" w14:textId="4C2FEB6C" w:rsidR="001D39CA" w:rsidRPr="001F56E0" w:rsidRDefault="001D39CA" w:rsidP="00C545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6E0">
        <w:rPr>
          <w:rFonts w:ascii="Times New Roman" w:hAnsi="Times New Roman" w:cs="Times New Roman"/>
          <w:sz w:val="28"/>
          <w:szCs w:val="28"/>
        </w:rPr>
        <w:t>- особи, зазначені у підпункті 2.5.8: довідку про реєстрацію місця проживання встановленого зразка, що містить відомості про реєстрацію місця проживання у населеному пункті, розташованому на лінії зіткнення;</w:t>
      </w:r>
    </w:p>
    <w:p w14:paraId="0A0D5F08" w14:textId="54160C81" w:rsidR="001D39CA" w:rsidRPr="001F56E0" w:rsidRDefault="001D39CA" w:rsidP="00C545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hAnsi="Times New Roman" w:cs="Times New Roman"/>
          <w:sz w:val="28"/>
          <w:szCs w:val="28"/>
        </w:rPr>
        <w:t xml:space="preserve">- особи, зазначені у підпункті </w:t>
      </w:r>
      <w:r w:rsidR="00C5458B" w:rsidRPr="001F56E0">
        <w:rPr>
          <w:rFonts w:ascii="Times New Roman" w:hAnsi="Times New Roman" w:cs="Times New Roman"/>
          <w:sz w:val="28"/>
          <w:szCs w:val="28"/>
        </w:rPr>
        <w:t>2.5.9.</w:t>
      </w:r>
      <w:r w:rsidRPr="001F56E0">
        <w:rPr>
          <w:rFonts w:ascii="Times New Roman" w:hAnsi="Times New Roman" w:cs="Times New Roman"/>
          <w:sz w:val="28"/>
          <w:szCs w:val="28"/>
        </w:rPr>
        <w:t xml:space="preserve"> - копію довідки про взяття на облік внутрішньо переміщеної особи.</w:t>
      </w:r>
    </w:p>
    <w:p w14:paraId="0DE3F309" w14:textId="23B2A73C" w:rsidR="00937FB7" w:rsidRPr="001F56E0" w:rsidRDefault="00591D8B" w:rsidP="009B2BD4">
      <w:pPr>
        <w:keepNext/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37FB7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Після завершення вступної компанії невикористаний обсяг пільгового кредитування може бути наданий здобувачам </w:t>
      </w:r>
      <w:r w:rsidR="004E2410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вищої </w:t>
      </w:r>
      <w:r w:rsidR="00937FB7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 інших (старших) курсів навчання. Рішення щодо цього приймає </w:t>
      </w:r>
      <w:r w:rsidR="004E2410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кредитна </w:t>
      </w:r>
      <w:r w:rsidR="00937FB7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</w:t>
      </w:r>
      <w:r w:rsidR="004E2410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Університету</w:t>
      </w:r>
      <w:r w:rsidR="00937FB7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доводить до відповідальних осіб на факультетах/інститутах та ДНВР. </w:t>
      </w:r>
    </w:p>
    <w:p w14:paraId="7CEF69B2" w14:textId="73442F88" w:rsidR="00937FB7" w:rsidRPr="001F56E0" w:rsidRDefault="00591D8B" w:rsidP="009B2BD4">
      <w:pPr>
        <w:keepNext/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937FB7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Відповідальні особи на факультетах/інститутах за пільгове кр</w:t>
      </w:r>
      <w:r w:rsidR="003748E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едитування  укладають</w:t>
      </w:r>
      <w:r w:rsidR="00937FB7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угоди</w:t>
      </w:r>
      <w:r w:rsidR="003748E5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пільгове кредитування</w:t>
      </w:r>
      <w:r w:rsidR="00937FB7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51F235C" w14:textId="77777777" w:rsidR="00591D8B" w:rsidRPr="001F56E0" w:rsidRDefault="00591D8B" w:rsidP="009B2B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коли одержувач кредиту є неповнолітньою особою, угода укладається з одним з його батьків або з особою, яка є його законним представником. Після досягнення одержувачем кредиту повноліття він укладає з Університетом угоду із збереженням всіх істотних умов попередньої угоди.</w:t>
      </w:r>
      <w:bookmarkStart w:id="34" w:name="n64"/>
      <w:bookmarkEnd w:id="34"/>
    </w:p>
    <w:p w14:paraId="303BF3C1" w14:textId="719E268E" w:rsidR="003B61EB" w:rsidRPr="001F56E0" w:rsidRDefault="00591D8B" w:rsidP="009B2B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" w:name="n65"/>
      <w:bookmarkEnd w:id="35"/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укладення угоди одержувач кредиту (у разі, коли він є неповнолітньою особою, - один з його батьків або особа, яка є його законним представником) подає відповідальній особі на факультеті/інституті за пільгове кредитування свій паспорт та довідку про присвоєння йому реєстраційного номера облікової картки </w:t>
      </w: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платника податків (крім фізичних осіб, які через свої релігійні переконання відмовляються від прийняття реєстраційного номера облікової карти платника податків та офіційно повідомили про це відповідному контролюючому органу і мають відмітку в паспорті).</w:t>
      </w:r>
      <w:bookmarkStart w:id="36" w:name="n66"/>
      <w:bookmarkEnd w:id="36"/>
    </w:p>
    <w:p w14:paraId="2762249C" w14:textId="4FB12DC1" w:rsidR="003B61EB" w:rsidRDefault="00591D8B" w:rsidP="009B2B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Угода реєструється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4E241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B5C3487" w14:textId="5B351BE1" w:rsidR="003B61EB" w:rsidRDefault="00591D8B" w:rsidP="009B2B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Правовий супровід укладання угоди здійснюється </w:t>
      </w:r>
      <w:r w:rsidR="002F0467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2F046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ридичним 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управлінням. </w:t>
      </w:r>
    </w:p>
    <w:p w14:paraId="5C39FDC3" w14:textId="1F7B6D9E" w:rsidR="003B61EB" w:rsidRDefault="00591D8B" w:rsidP="009B2B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ДНВР готує реєстр одержувачів кредиту на підставі реєстрів Приймальної комісії та </w:t>
      </w:r>
      <w:r w:rsidR="004E241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4E2410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редитної 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комісії </w:t>
      </w:r>
      <w:r w:rsidR="004E2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Університету 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затвердження ректору.</w:t>
      </w:r>
    </w:p>
    <w:p w14:paraId="77EBBCB6" w14:textId="5D2908EF" w:rsidR="003B61EB" w:rsidRDefault="003B61EB" w:rsidP="009B2B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ДЕФ у 15-денний строк після затвердження</w:t>
      </w:r>
      <w:r w:rsidR="004E2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2410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</w:t>
      </w:r>
      <w:r w:rsidR="004E241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подає до МОН інформацію щодо одержувачів кредиту за встановленою ним формою. </w:t>
      </w:r>
    </w:p>
    <w:p w14:paraId="1395A49F" w14:textId="31876C93" w:rsidR="00937FB7" w:rsidRPr="00663EF9" w:rsidRDefault="003B61EB" w:rsidP="009B2B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У разі відрахування одержувача кредиту (або переведення з </w:t>
      </w:r>
      <w:r w:rsidR="004E241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 за рахунок коштів фізичних та юридичних осіб</w:t>
      </w:r>
      <w:r w:rsidR="004E2410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бюджет), </w:t>
      </w:r>
      <w:r w:rsidR="00BB31DE" w:rsidRPr="00BB31DE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редитна комісія </w:t>
      </w:r>
      <w:r w:rsidR="004E2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Університету 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десятиденний строк з дати відрахування оголошує конкурс на одержання пільгового кредиту серед здобувачів </w:t>
      </w:r>
      <w:r w:rsidR="004E2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вищої 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освіти, які навчаються в Університеті за рахунок коштів фізичних та юридичних осіб. Рішення про пільгове кредитування приймається та затверджується Вченою радою Університету за поданням </w:t>
      </w:r>
      <w:r w:rsidR="004E241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4E2410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редитної 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r w:rsidR="004E24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2410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Університету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</w:t>
      </w:r>
      <w:r w:rsidR="004E241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якщо</w:t>
      </w:r>
      <w:r w:rsidR="00D74D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щодо пільгового кредитування не буде прийнято, ДНВР повідомляє МОН про відрахування одержувача кредиту, а </w:t>
      </w:r>
      <w:r w:rsidR="009B2BD4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Університет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повертає невикористанні кошти.</w:t>
      </w:r>
    </w:p>
    <w:p w14:paraId="6ED93606" w14:textId="42565193" w:rsidR="00937FB7" w:rsidRPr="00663EF9" w:rsidRDefault="003B61EB" w:rsidP="009B2BD4">
      <w:pPr>
        <w:keepNext/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ДЕФ щоквартально, при поданні бюджетної звітності до МОН, надає інформацію про використання коштів, наданих на пільгове державне кредитування відповідно до звітності </w:t>
      </w:r>
      <w:r w:rsidR="002F04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підрозділів 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ДЕФ.</w:t>
      </w:r>
    </w:p>
    <w:p w14:paraId="1DFA669A" w14:textId="5BCC35C6" w:rsidR="00937FB7" w:rsidRDefault="003B61EB" w:rsidP="009B2BD4">
      <w:pPr>
        <w:keepNext/>
        <w:keepLine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B2B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Структурні підрозділи 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 здійсню</w:t>
      </w:r>
      <w:r w:rsidR="009B2BD4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облік, контролю</w:t>
      </w:r>
      <w:r w:rsidR="009B2B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ють 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своєчасне погашення кредиту, нарахування відсотків за користування ним та, у разі відрахування одержувача кредиту, одразу повідомля</w:t>
      </w:r>
      <w:r w:rsidR="009B2BD4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ДНВР та </w:t>
      </w:r>
      <w:r w:rsidR="002F046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A5E9F2C" w14:textId="605134F2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кредиту повертається протягом 15 років починаючи з дванадцятого місяця після здобуття одержувачем кредиту освітнього рівня, з виплатою трьох відсотків річних суми заборгованості за кредитом до державного бюджету з виплатою щороку однієї п'ятнадцятої частини загальної суми одержаного кредиту та відсотків за користування ним.</w:t>
      </w:r>
      <w:bookmarkStart w:id="37" w:name="n72"/>
      <w:bookmarkEnd w:id="37"/>
    </w:p>
    <w:p w14:paraId="1B0D5785" w14:textId="2A3EEF98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 кредиту повертає кредит та відсотки за користування ним через заклад</w:t>
      </w:r>
      <w:r w:rsidR="00214786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вищої освіти</w:t>
      </w: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рахунок МОН.</w:t>
      </w:r>
    </w:p>
    <w:p w14:paraId="79AFB6BB" w14:textId="3BF249F2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відрахування одержувача кредиту, </w:t>
      </w:r>
      <w:r w:rsidR="00214786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кредитна </w:t>
      </w: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</w:t>
      </w:r>
      <w:r w:rsidR="00214786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Університету</w:t>
      </w: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десятиденний строк з дати відрахування оголошує конкурс на одержання пільгового кредитування серед здобувачів освіти, які навчаються в Університеті за рахунок коштів фізичних та юридичних осіб. Рішення про пільгове кредитування приймається та затверджується Вченою радою Університету за поданням </w:t>
      </w:r>
      <w:r w:rsidR="00214786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кредитної </w:t>
      </w: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комісії. У разі коли рішення щодо пільгового кредитування не буде прийнято, ДНВР повідомляє МОН про відрахування одержувача кредиту </w:t>
      </w: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 Університет повертає невикористані кошти у розмірі, пропорційному середньомісячними витратам Університету на навчання одержувача кредиту у поточному бюджетному періоді. У разі відрахування одержувача кредиту до закінчення певного місяця під час повернення коштів витрати Університету за цей місяць враховуються як за повний місяць.</w:t>
      </w:r>
    </w:p>
    <w:p w14:paraId="52A60175" w14:textId="77777777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" w:name="n74"/>
      <w:bookmarkStart w:id="39" w:name="n77"/>
      <w:bookmarkStart w:id="40" w:name="n78"/>
      <w:bookmarkEnd w:id="38"/>
      <w:bookmarkEnd w:id="39"/>
      <w:bookmarkEnd w:id="40"/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коли одержувач кредиту під час навчання в установленому порядку був переведений на навчання за державним замовленням, він повертає кредит та відсотки за користування ним за процедурою та у розмірах, визначених діючим законодавством.</w:t>
      </w:r>
      <w:bookmarkStart w:id="41" w:name="n79"/>
      <w:bookmarkEnd w:id="41"/>
    </w:p>
    <w:p w14:paraId="1A5450F4" w14:textId="4592BAD9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Одержувачі кредиту з числа інвалідів I групи звільняються від сплати кредиту та відсотків за користування ним.</w:t>
      </w:r>
      <w:bookmarkStart w:id="42" w:name="n80"/>
      <w:bookmarkEnd w:id="42"/>
    </w:p>
    <w:p w14:paraId="2FB258D7" w14:textId="4B7A75DB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 кредиту, який має одну дитину, звільняється від сплати відсотків за користування кредитом. У разі народження першої дитини під час повернення кредиту звільнення від сплати відсотків здійснюється з року державної реєстрації народження дитини.</w:t>
      </w:r>
      <w:bookmarkStart w:id="43" w:name="n81"/>
      <w:bookmarkEnd w:id="43"/>
    </w:p>
    <w:p w14:paraId="6806EC6C" w14:textId="34083205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Одержувач кредиту, який має двох дітей, сплачує 75 відсотків суми заборгованості за кредитом, а одержувач кредиту, який має трьох і більше дітей </w:t>
      </w:r>
      <w:r w:rsidR="00214786"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 відсотків.</w:t>
      </w:r>
    </w:p>
    <w:p w14:paraId="6CA8CD8A" w14:textId="77777777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" w:name="n82"/>
      <w:bookmarkEnd w:id="44"/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народження другої (третьої) дитини під час повернення кредиту, одержувач кредиту сплачує зменшену суму заборгованості за користування кредитом з року державної реєстрації народження дитини.</w:t>
      </w:r>
    </w:p>
    <w:p w14:paraId="622E6A47" w14:textId="77777777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" w:name="n83"/>
      <w:bookmarkEnd w:id="45"/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Щороку на момент сплати суми заборгованості і відсотків за користування кредитом одержувач кредиту подає до Університету інформацію про склад сім'ї (у письмовому вигляді у довільній формі), довідки про реєстрацію місця проживання особи на кожного члена сім’ї, засвідчену (засвідчені) в установленому порядку копію (копії) свідоцтва про народження дитини (дітей) та пред’являє паспорт.</w:t>
      </w:r>
    </w:p>
    <w:p w14:paraId="55180D83" w14:textId="3973AD07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 кредиту може повернути кредит раніше встановленого в угоді строку.</w:t>
      </w:r>
    </w:p>
    <w:p w14:paraId="16CB33C2" w14:textId="25C1BCC3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 та відсотки за користування ним не повертаються в разі смерті одержувача кредиту або встановлення йому інвалідності І групи на момент виплати.</w:t>
      </w:r>
    </w:p>
    <w:p w14:paraId="5215630F" w14:textId="5506E2C2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 кредиту, який після закінчення Університету працював безперервно за фахом не менше ніж п’ять років за основним місцем роботи у державному або комунальному закладі чи установі, що розташовані у сільській місцевості, кредит та відсотки за користування ним не повертає, що підтверджується щороку на момент оплати довідкою з місця роботи.</w:t>
      </w:r>
    </w:p>
    <w:p w14:paraId="24AE343A" w14:textId="19861CBB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 повернення кредиту продовжується на підставі змін, внесених до угоди, на період:</w:t>
      </w:r>
    </w:p>
    <w:p w14:paraId="4A165FEC" w14:textId="77777777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призову одержувача кредиту на строкову військову службу або військову службу за призовом під час мобілізації на особливий період;</w:t>
      </w:r>
    </w:p>
    <w:p w14:paraId="576ACC2E" w14:textId="77777777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 одержувача кредиту у відпустці по догляду за дитиною до досягнення нею трирічного віку;</w:t>
      </w:r>
    </w:p>
    <w:p w14:paraId="1AFF5EB5" w14:textId="77777777" w:rsidR="003B61EB" w:rsidRPr="001F56E0" w:rsidRDefault="003B61EB" w:rsidP="009B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56E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вступу одержувача кредиту до навчального закладу для здобуття вищого рівня освіти або до аспірантури.</w:t>
      </w:r>
    </w:p>
    <w:p w14:paraId="2E2960E9" w14:textId="10E0F786" w:rsidR="007A3469" w:rsidRDefault="003B61EB" w:rsidP="009B2BD4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12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Обов’язок ведення претензійно-позовної роботи у разі невиконання одержувачем кредиту умов угоди, ухилення від повернення кредиту та/або відсотків за 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ристування ним покладається на ю</w:t>
      </w:r>
      <w:r w:rsidR="00937FB7" w:rsidRPr="00663EF9"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ридичне управління Університету.</w:t>
      </w:r>
    </w:p>
    <w:sectPr w:rsidR="007A3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DE67D" w14:textId="77777777" w:rsidR="00CF7A76" w:rsidRDefault="00CF7A76" w:rsidP="006F7E57">
      <w:pPr>
        <w:spacing w:after="0" w:line="240" w:lineRule="auto"/>
      </w:pPr>
      <w:r>
        <w:separator/>
      </w:r>
    </w:p>
  </w:endnote>
  <w:endnote w:type="continuationSeparator" w:id="0">
    <w:p w14:paraId="3ED33EF6" w14:textId="77777777" w:rsidR="00CF7A76" w:rsidRDefault="00CF7A76" w:rsidP="006F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FEDA" w14:textId="77777777" w:rsidR="006F7E57" w:rsidRDefault="006F7E5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CDE4" w14:textId="77777777" w:rsidR="006F7E57" w:rsidRDefault="006F7E5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34A3C" w14:textId="77777777" w:rsidR="006F7E57" w:rsidRDefault="006F7E5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E1920" w14:textId="77777777" w:rsidR="00CF7A76" w:rsidRDefault="00CF7A76" w:rsidP="006F7E57">
      <w:pPr>
        <w:spacing w:after="0" w:line="240" w:lineRule="auto"/>
      </w:pPr>
      <w:r>
        <w:separator/>
      </w:r>
    </w:p>
  </w:footnote>
  <w:footnote w:type="continuationSeparator" w:id="0">
    <w:p w14:paraId="48F50406" w14:textId="77777777" w:rsidR="00CF7A76" w:rsidRDefault="00CF7A76" w:rsidP="006F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F437" w14:textId="77777777" w:rsidR="006F7E57" w:rsidRDefault="006F7E5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993724"/>
      <w:docPartObj>
        <w:docPartGallery w:val="Page Numbers (Top of Page)"/>
        <w:docPartUnique/>
      </w:docPartObj>
    </w:sdtPr>
    <w:sdtEndPr/>
    <w:sdtContent>
      <w:p w14:paraId="7903D163" w14:textId="21006399" w:rsidR="006F7E57" w:rsidRDefault="006F7E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D8E">
          <w:rPr>
            <w:noProof/>
          </w:rPr>
          <w:t>8</w:t>
        </w:r>
        <w:r>
          <w:fldChar w:fldCharType="end"/>
        </w:r>
      </w:p>
    </w:sdtContent>
  </w:sdt>
  <w:p w14:paraId="27635F5B" w14:textId="77777777" w:rsidR="006F7E57" w:rsidRDefault="006F7E5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D227B" w14:textId="77777777" w:rsidR="006F7E57" w:rsidRDefault="006F7E5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7B7"/>
    <w:multiLevelType w:val="multilevel"/>
    <w:tmpl w:val="94CE3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0166A6"/>
    <w:multiLevelType w:val="hybridMultilevel"/>
    <w:tmpl w:val="CE289312"/>
    <w:lvl w:ilvl="0" w:tplc="7EBEDF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810BA1"/>
    <w:multiLevelType w:val="hybridMultilevel"/>
    <w:tmpl w:val="C748D1A8"/>
    <w:lvl w:ilvl="0" w:tplc="5632499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2D1563"/>
    <w:multiLevelType w:val="multilevel"/>
    <w:tmpl w:val="A13AD708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4" w15:restartNumberingAfterBreak="0">
    <w:nsid w:val="255F6AAF"/>
    <w:multiLevelType w:val="hybridMultilevel"/>
    <w:tmpl w:val="EE8638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43EED"/>
    <w:multiLevelType w:val="hybridMultilevel"/>
    <w:tmpl w:val="3D288934"/>
    <w:lvl w:ilvl="0" w:tplc="02B4F09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876EE3"/>
    <w:multiLevelType w:val="multilevel"/>
    <w:tmpl w:val="7BAE67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C5504B"/>
    <w:multiLevelType w:val="hybridMultilevel"/>
    <w:tmpl w:val="E3526282"/>
    <w:lvl w:ilvl="0" w:tplc="8C5C08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10587D"/>
    <w:multiLevelType w:val="multilevel"/>
    <w:tmpl w:val="D58E2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B917A97"/>
    <w:multiLevelType w:val="multilevel"/>
    <w:tmpl w:val="97CC0E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5C"/>
    <w:rsid w:val="00000200"/>
    <w:rsid w:val="00013377"/>
    <w:rsid w:val="00022B66"/>
    <w:rsid w:val="00034396"/>
    <w:rsid w:val="00037F0B"/>
    <w:rsid w:val="00051B61"/>
    <w:rsid w:val="00071960"/>
    <w:rsid w:val="0007586C"/>
    <w:rsid w:val="000D2644"/>
    <w:rsid w:val="000F5D0C"/>
    <w:rsid w:val="000F5D5A"/>
    <w:rsid w:val="00103A3E"/>
    <w:rsid w:val="001042C3"/>
    <w:rsid w:val="00110C9D"/>
    <w:rsid w:val="00171249"/>
    <w:rsid w:val="00181481"/>
    <w:rsid w:val="001820C4"/>
    <w:rsid w:val="00192067"/>
    <w:rsid w:val="001964A9"/>
    <w:rsid w:val="001A6166"/>
    <w:rsid w:val="001D39CA"/>
    <w:rsid w:val="001F56E0"/>
    <w:rsid w:val="00214786"/>
    <w:rsid w:val="002218ED"/>
    <w:rsid w:val="00225099"/>
    <w:rsid w:val="002378DB"/>
    <w:rsid w:val="00247633"/>
    <w:rsid w:val="00251D8E"/>
    <w:rsid w:val="00254A3E"/>
    <w:rsid w:val="00277974"/>
    <w:rsid w:val="002A554F"/>
    <w:rsid w:val="002B305C"/>
    <w:rsid w:val="002C2AE3"/>
    <w:rsid w:val="002D08A5"/>
    <w:rsid w:val="002D28EE"/>
    <w:rsid w:val="002D7E2D"/>
    <w:rsid w:val="002E261E"/>
    <w:rsid w:val="002F0467"/>
    <w:rsid w:val="00370FE8"/>
    <w:rsid w:val="003748E5"/>
    <w:rsid w:val="0038327B"/>
    <w:rsid w:val="003A1716"/>
    <w:rsid w:val="003B61B5"/>
    <w:rsid w:val="003B61EB"/>
    <w:rsid w:val="003D204B"/>
    <w:rsid w:val="003E0E8E"/>
    <w:rsid w:val="003E2573"/>
    <w:rsid w:val="00450668"/>
    <w:rsid w:val="00486718"/>
    <w:rsid w:val="004A2254"/>
    <w:rsid w:val="004C40C5"/>
    <w:rsid w:val="004C6B17"/>
    <w:rsid w:val="004E2410"/>
    <w:rsid w:val="00502995"/>
    <w:rsid w:val="00534249"/>
    <w:rsid w:val="00534835"/>
    <w:rsid w:val="00560A5E"/>
    <w:rsid w:val="00591D8B"/>
    <w:rsid w:val="005A4E7F"/>
    <w:rsid w:val="005B631C"/>
    <w:rsid w:val="005B6768"/>
    <w:rsid w:val="005D1EA9"/>
    <w:rsid w:val="005D5872"/>
    <w:rsid w:val="005D6DB8"/>
    <w:rsid w:val="00614EF9"/>
    <w:rsid w:val="006257F4"/>
    <w:rsid w:val="006507D4"/>
    <w:rsid w:val="006606F8"/>
    <w:rsid w:val="006616AB"/>
    <w:rsid w:val="006662E6"/>
    <w:rsid w:val="006D2182"/>
    <w:rsid w:val="006D4615"/>
    <w:rsid w:val="006D4BF0"/>
    <w:rsid w:val="006F107D"/>
    <w:rsid w:val="006F7E57"/>
    <w:rsid w:val="00712F0D"/>
    <w:rsid w:val="00717773"/>
    <w:rsid w:val="00755B49"/>
    <w:rsid w:val="00757F02"/>
    <w:rsid w:val="007A28CC"/>
    <w:rsid w:val="007A3469"/>
    <w:rsid w:val="007E5034"/>
    <w:rsid w:val="007F115E"/>
    <w:rsid w:val="008003EB"/>
    <w:rsid w:val="0080262C"/>
    <w:rsid w:val="00811B04"/>
    <w:rsid w:val="008131DD"/>
    <w:rsid w:val="00820974"/>
    <w:rsid w:val="00842D1E"/>
    <w:rsid w:val="00864C36"/>
    <w:rsid w:val="00871FBE"/>
    <w:rsid w:val="00881ACB"/>
    <w:rsid w:val="008C2AC5"/>
    <w:rsid w:val="00913E4B"/>
    <w:rsid w:val="009277E8"/>
    <w:rsid w:val="00937FB7"/>
    <w:rsid w:val="0095127F"/>
    <w:rsid w:val="009512C7"/>
    <w:rsid w:val="00952D01"/>
    <w:rsid w:val="0096497C"/>
    <w:rsid w:val="009A192A"/>
    <w:rsid w:val="009B2BD4"/>
    <w:rsid w:val="009F54C3"/>
    <w:rsid w:val="009F7FBF"/>
    <w:rsid w:val="00A26A4B"/>
    <w:rsid w:val="00A54264"/>
    <w:rsid w:val="00A57609"/>
    <w:rsid w:val="00A64B4C"/>
    <w:rsid w:val="00A946A5"/>
    <w:rsid w:val="00AB0914"/>
    <w:rsid w:val="00AE07E1"/>
    <w:rsid w:val="00B04734"/>
    <w:rsid w:val="00B52467"/>
    <w:rsid w:val="00B70C63"/>
    <w:rsid w:val="00B7218A"/>
    <w:rsid w:val="00B80A7D"/>
    <w:rsid w:val="00B92017"/>
    <w:rsid w:val="00B92200"/>
    <w:rsid w:val="00B94BDB"/>
    <w:rsid w:val="00BB31DE"/>
    <w:rsid w:val="00BC6011"/>
    <w:rsid w:val="00BC7089"/>
    <w:rsid w:val="00BD7796"/>
    <w:rsid w:val="00BF36F7"/>
    <w:rsid w:val="00C5458B"/>
    <w:rsid w:val="00C57418"/>
    <w:rsid w:val="00C902D9"/>
    <w:rsid w:val="00C90D81"/>
    <w:rsid w:val="00CA17CE"/>
    <w:rsid w:val="00CA2B4F"/>
    <w:rsid w:val="00CA3573"/>
    <w:rsid w:val="00CA4D1F"/>
    <w:rsid w:val="00CB2772"/>
    <w:rsid w:val="00CC1FB3"/>
    <w:rsid w:val="00CC5249"/>
    <w:rsid w:val="00CE4DEB"/>
    <w:rsid w:val="00CE7173"/>
    <w:rsid w:val="00CF7A76"/>
    <w:rsid w:val="00D10EEE"/>
    <w:rsid w:val="00D74D9B"/>
    <w:rsid w:val="00D75043"/>
    <w:rsid w:val="00D8334F"/>
    <w:rsid w:val="00DA2D9A"/>
    <w:rsid w:val="00DC42B1"/>
    <w:rsid w:val="00DD1064"/>
    <w:rsid w:val="00DF1B41"/>
    <w:rsid w:val="00E01F4E"/>
    <w:rsid w:val="00E14B43"/>
    <w:rsid w:val="00E3734E"/>
    <w:rsid w:val="00E56F30"/>
    <w:rsid w:val="00E735EF"/>
    <w:rsid w:val="00E87143"/>
    <w:rsid w:val="00ED12F6"/>
    <w:rsid w:val="00ED1B0C"/>
    <w:rsid w:val="00ED3FAF"/>
    <w:rsid w:val="00EF122C"/>
    <w:rsid w:val="00F20859"/>
    <w:rsid w:val="00F31693"/>
    <w:rsid w:val="00F32971"/>
    <w:rsid w:val="00F33557"/>
    <w:rsid w:val="00F41838"/>
    <w:rsid w:val="00F418FC"/>
    <w:rsid w:val="00F45CD6"/>
    <w:rsid w:val="00F571E3"/>
    <w:rsid w:val="00F80E62"/>
    <w:rsid w:val="00F8384A"/>
    <w:rsid w:val="00F94AFC"/>
    <w:rsid w:val="00FC36BC"/>
    <w:rsid w:val="00FC370F"/>
    <w:rsid w:val="00FD3196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3E75"/>
  <w15:docId w15:val="{2B2F1294-8E03-4F36-8B06-DBE24C88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946A5"/>
  </w:style>
  <w:style w:type="paragraph" w:customStyle="1" w:styleId="rvps12">
    <w:name w:val="rvps12"/>
    <w:basedOn w:val="a"/>
    <w:rsid w:val="00A9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946A5"/>
  </w:style>
  <w:style w:type="paragraph" w:customStyle="1" w:styleId="rvps6">
    <w:name w:val="rvps6"/>
    <w:basedOn w:val="a"/>
    <w:rsid w:val="00A9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946A5"/>
  </w:style>
  <w:style w:type="paragraph" w:customStyle="1" w:styleId="rvps2">
    <w:name w:val="rvps2"/>
    <w:basedOn w:val="a"/>
    <w:rsid w:val="00A9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946A5"/>
    <w:rPr>
      <w:color w:val="0000FF"/>
      <w:u w:val="single"/>
    </w:rPr>
  </w:style>
  <w:style w:type="character" w:customStyle="1" w:styleId="rvts46">
    <w:name w:val="rvts46"/>
    <w:basedOn w:val="a0"/>
    <w:rsid w:val="00A946A5"/>
  </w:style>
  <w:style w:type="paragraph" w:styleId="a4">
    <w:name w:val="Normal (Web)"/>
    <w:basedOn w:val="a"/>
    <w:uiPriority w:val="99"/>
    <w:semiHidden/>
    <w:unhideWhenUsed/>
    <w:rsid w:val="00A9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B277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719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196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196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19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196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196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F7E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7E57"/>
  </w:style>
  <w:style w:type="paragraph" w:styleId="af">
    <w:name w:val="footer"/>
    <w:basedOn w:val="a"/>
    <w:link w:val="af0"/>
    <w:uiPriority w:val="99"/>
    <w:unhideWhenUsed/>
    <w:rsid w:val="006F7E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47-2016-%D0%B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B06A-A956-482D-B6AA-FB6B0272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11515</Words>
  <Characters>6564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1106</dc:creator>
  <cp:lastModifiedBy>Head</cp:lastModifiedBy>
  <cp:revision>4</cp:revision>
  <cp:lastPrinted>2020-08-07T11:37:00Z</cp:lastPrinted>
  <dcterms:created xsi:type="dcterms:W3CDTF">2021-05-27T09:36:00Z</dcterms:created>
  <dcterms:modified xsi:type="dcterms:W3CDTF">2021-06-02T07:59:00Z</dcterms:modified>
</cp:coreProperties>
</file>