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03" w:rsidRPr="00022F66" w:rsidRDefault="00534603" w:rsidP="00534603">
      <w:pPr>
        <w:ind w:firstLine="567"/>
        <w:jc w:val="right"/>
        <w:rPr>
          <w:sz w:val="28"/>
          <w:szCs w:val="28"/>
        </w:rPr>
      </w:pPr>
    </w:p>
    <w:p w:rsidR="00534603" w:rsidRPr="00022F66" w:rsidRDefault="00534603" w:rsidP="00534603">
      <w:pPr>
        <w:shd w:val="clear" w:color="auto" w:fill="FFFFFF"/>
        <w:spacing w:line="28" w:lineRule="atLeast"/>
        <w:ind w:right="27"/>
        <w:jc w:val="center"/>
        <w:rPr>
          <w:sz w:val="28"/>
          <w:szCs w:val="28"/>
        </w:rPr>
      </w:pPr>
      <w:r w:rsidRPr="00022F66">
        <w:rPr>
          <w:rFonts w:eastAsia="Times New Roman"/>
          <w:b/>
          <w:bCs/>
          <w:color w:val="000000"/>
          <w:spacing w:val="86"/>
          <w:w w:val="90"/>
          <w:sz w:val="28"/>
          <w:szCs w:val="28"/>
        </w:rPr>
        <w:t>УГОДА</w:t>
      </w:r>
    </w:p>
    <w:p w:rsidR="00534603" w:rsidRPr="00022F66" w:rsidRDefault="00534603" w:rsidP="00534603">
      <w:pPr>
        <w:shd w:val="clear" w:color="auto" w:fill="FFFFFF"/>
        <w:spacing w:line="28" w:lineRule="atLeast"/>
        <w:ind w:right="27"/>
        <w:jc w:val="center"/>
        <w:rPr>
          <w:sz w:val="28"/>
          <w:szCs w:val="28"/>
        </w:rPr>
      </w:pPr>
      <w:r w:rsidRPr="00022F66">
        <w:rPr>
          <w:rFonts w:eastAsia="Times New Roman"/>
          <w:color w:val="000000"/>
          <w:spacing w:val="-1"/>
          <w:sz w:val="28"/>
          <w:szCs w:val="28"/>
        </w:rPr>
        <w:t xml:space="preserve">про співпрацю між Національним технічним університетом України </w:t>
      </w:r>
      <w:r w:rsidRPr="00022F66">
        <w:rPr>
          <w:rFonts w:eastAsia="Times New Roman"/>
          <w:color w:val="000000"/>
          <w:sz w:val="28"/>
          <w:szCs w:val="28"/>
        </w:rPr>
        <w:t>«Київський політехнічний інститут ім</w:t>
      </w:r>
      <w:r>
        <w:rPr>
          <w:rFonts w:eastAsia="Times New Roman"/>
          <w:color w:val="000000"/>
          <w:sz w:val="28"/>
          <w:szCs w:val="28"/>
        </w:rPr>
        <w:t>ені</w:t>
      </w:r>
      <w:r w:rsidRPr="00022F66">
        <w:rPr>
          <w:rFonts w:eastAsia="Times New Roman"/>
          <w:color w:val="000000"/>
          <w:sz w:val="28"/>
          <w:szCs w:val="28"/>
        </w:rPr>
        <w:t xml:space="preserve"> Ігоря Сікорського»</w:t>
      </w:r>
    </w:p>
    <w:p w:rsidR="00534603" w:rsidRPr="00022F66" w:rsidRDefault="00534603" w:rsidP="00534603">
      <w:pPr>
        <w:shd w:val="clear" w:color="auto" w:fill="FFFFFF"/>
        <w:spacing w:line="28" w:lineRule="atLeast"/>
        <w:ind w:right="27"/>
        <w:jc w:val="center"/>
        <w:rPr>
          <w:rFonts w:eastAsia="Times New Roman"/>
          <w:color w:val="000000"/>
          <w:spacing w:val="-1"/>
          <w:sz w:val="28"/>
          <w:szCs w:val="28"/>
        </w:rPr>
      </w:pPr>
      <w:r w:rsidRPr="00022F66">
        <w:rPr>
          <w:rFonts w:eastAsia="Times New Roman"/>
          <w:color w:val="000000"/>
          <w:spacing w:val="-1"/>
          <w:sz w:val="28"/>
          <w:szCs w:val="28"/>
        </w:rPr>
        <w:t>і __________________________________________________</w:t>
      </w:r>
    </w:p>
    <w:p w:rsidR="00534603" w:rsidRPr="00022F66" w:rsidRDefault="00534603" w:rsidP="00534603">
      <w:pPr>
        <w:shd w:val="clear" w:color="auto" w:fill="FFFFFF"/>
        <w:spacing w:line="28" w:lineRule="atLeast"/>
        <w:ind w:right="27"/>
        <w:jc w:val="center"/>
        <w:rPr>
          <w:sz w:val="28"/>
          <w:szCs w:val="28"/>
          <w:vertAlign w:val="superscript"/>
        </w:rPr>
      </w:pPr>
      <w:r w:rsidRPr="00022F66">
        <w:rPr>
          <w:rFonts w:eastAsia="Times New Roman"/>
          <w:color w:val="000000"/>
          <w:spacing w:val="-1"/>
          <w:sz w:val="28"/>
          <w:szCs w:val="28"/>
          <w:vertAlign w:val="superscript"/>
        </w:rPr>
        <w:t>(назва навчального закладу)</w:t>
      </w:r>
    </w:p>
    <w:p w:rsidR="00534603" w:rsidRPr="00022F66" w:rsidRDefault="00534603" w:rsidP="00534603">
      <w:pPr>
        <w:shd w:val="clear" w:color="auto" w:fill="FFFFFF"/>
        <w:tabs>
          <w:tab w:val="left" w:pos="5669"/>
        </w:tabs>
        <w:spacing w:line="28" w:lineRule="atLeast"/>
        <w:ind w:left="744"/>
        <w:rPr>
          <w:rFonts w:eastAsia="Times New Roman"/>
          <w:color w:val="000000"/>
          <w:spacing w:val="-4"/>
          <w:sz w:val="28"/>
          <w:szCs w:val="28"/>
        </w:rPr>
      </w:pPr>
    </w:p>
    <w:p w:rsidR="00534603" w:rsidRPr="00022F66" w:rsidRDefault="00534603" w:rsidP="00534603">
      <w:pPr>
        <w:shd w:val="clear" w:color="auto" w:fill="FFFFFF"/>
        <w:tabs>
          <w:tab w:val="left" w:pos="5669"/>
        </w:tabs>
        <w:spacing w:line="28" w:lineRule="atLeast"/>
        <w:ind w:left="426" w:firstLine="318"/>
        <w:rPr>
          <w:rFonts w:eastAsia="Times New Roman"/>
          <w:color w:val="000000"/>
          <w:spacing w:val="1"/>
          <w:w w:val="90"/>
          <w:sz w:val="28"/>
          <w:szCs w:val="28"/>
        </w:rPr>
      </w:pPr>
      <w:r w:rsidRPr="00022F66">
        <w:rPr>
          <w:rFonts w:eastAsia="Times New Roman"/>
          <w:color w:val="000000"/>
          <w:spacing w:val="-4"/>
          <w:sz w:val="28"/>
          <w:szCs w:val="28"/>
        </w:rPr>
        <w:t>м. Київ</w:t>
      </w:r>
      <w:r>
        <w:rPr>
          <w:rFonts w:eastAsia="Times New Roman"/>
          <w:color w:val="000000"/>
          <w:spacing w:val="-4"/>
          <w:sz w:val="28"/>
          <w:szCs w:val="28"/>
        </w:rPr>
        <w:t xml:space="preserve"> </w:t>
      </w:r>
      <w:r>
        <w:rPr>
          <w:rFonts w:eastAsia="Times New Roman"/>
          <w:color w:val="000000"/>
          <w:spacing w:val="-4"/>
          <w:sz w:val="28"/>
          <w:szCs w:val="28"/>
        </w:rPr>
        <w:tab/>
      </w:r>
      <w:bookmarkStart w:id="0" w:name="_GoBack"/>
      <w:bookmarkEnd w:id="0"/>
      <w:r w:rsidRPr="00022F66">
        <w:rPr>
          <w:rFonts w:eastAsia="Times New Roman"/>
          <w:iCs/>
          <w:smallCaps/>
          <w:color w:val="000000"/>
          <w:spacing w:val="1"/>
          <w:w w:val="90"/>
          <w:sz w:val="28"/>
          <w:szCs w:val="28"/>
        </w:rPr>
        <w:t>«_____» _____________</w:t>
      </w:r>
      <w:r w:rsidRPr="00022F66">
        <w:rPr>
          <w:rFonts w:eastAsia="Times New Roman"/>
          <w:i/>
          <w:iCs/>
          <w:color w:val="000000"/>
          <w:spacing w:val="1"/>
          <w:w w:val="90"/>
          <w:sz w:val="28"/>
          <w:szCs w:val="28"/>
        </w:rPr>
        <w:t xml:space="preserve"> </w:t>
      </w:r>
      <w:r>
        <w:rPr>
          <w:rFonts w:eastAsia="Times New Roman"/>
          <w:color w:val="000000"/>
          <w:spacing w:val="1"/>
          <w:w w:val="90"/>
          <w:sz w:val="28"/>
          <w:szCs w:val="28"/>
        </w:rPr>
        <w:t>202_</w:t>
      </w:r>
      <w:r w:rsidRPr="00022F66">
        <w:rPr>
          <w:rFonts w:eastAsia="Times New Roman"/>
          <w:color w:val="000000"/>
          <w:spacing w:val="1"/>
          <w:w w:val="90"/>
          <w:sz w:val="28"/>
          <w:szCs w:val="28"/>
        </w:rPr>
        <w:t xml:space="preserve"> р.</w:t>
      </w:r>
    </w:p>
    <w:p w:rsidR="00534603" w:rsidRPr="00022F66" w:rsidRDefault="00534603" w:rsidP="00534603">
      <w:pPr>
        <w:shd w:val="clear" w:color="auto" w:fill="FFFFFF"/>
        <w:tabs>
          <w:tab w:val="left" w:pos="5669"/>
        </w:tabs>
        <w:spacing w:line="28" w:lineRule="atLeast"/>
        <w:ind w:left="426" w:firstLine="318"/>
        <w:rPr>
          <w:sz w:val="28"/>
          <w:szCs w:val="28"/>
        </w:rPr>
      </w:pPr>
    </w:p>
    <w:p w:rsidR="00534603" w:rsidRPr="00022F66" w:rsidRDefault="00534603" w:rsidP="00534603">
      <w:pPr>
        <w:shd w:val="clear" w:color="auto" w:fill="FFFFFF"/>
        <w:spacing w:line="28" w:lineRule="atLeast"/>
        <w:ind w:right="38" w:firstLine="754"/>
        <w:jc w:val="both"/>
        <w:rPr>
          <w:sz w:val="28"/>
          <w:szCs w:val="28"/>
        </w:rPr>
      </w:pPr>
      <w:r w:rsidRPr="00022F66">
        <w:rPr>
          <w:rFonts w:eastAsia="Times New Roman"/>
          <w:color w:val="000000"/>
          <w:sz w:val="28"/>
          <w:szCs w:val="28"/>
        </w:rPr>
        <w:t>Національний технічний університет України «Київ</w:t>
      </w:r>
      <w:r>
        <w:rPr>
          <w:rFonts w:eastAsia="Times New Roman"/>
          <w:color w:val="000000"/>
          <w:sz w:val="28"/>
          <w:szCs w:val="28"/>
        </w:rPr>
        <w:t>ський політехнічний інститут імені</w:t>
      </w:r>
      <w:r w:rsidRPr="00022F66">
        <w:rPr>
          <w:rFonts w:eastAsia="Times New Roman"/>
          <w:color w:val="000000"/>
          <w:sz w:val="28"/>
          <w:szCs w:val="28"/>
        </w:rPr>
        <w:t xml:space="preserve"> </w:t>
      </w:r>
      <w:r w:rsidRPr="00022F66">
        <w:rPr>
          <w:rFonts w:eastAsia="Times New Roman"/>
          <w:color w:val="000000"/>
          <w:spacing w:val="5"/>
          <w:sz w:val="28"/>
          <w:szCs w:val="28"/>
        </w:rPr>
        <w:t xml:space="preserve">Ігоря Сікорського» (далі - Університет) в особі першого проректора Якименка Юрія </w:t>
      </w:r>
      <w:r w:rsidRPr="00022F66">
        <w:rPr>
          <w:rFonts w:eastAsia="Times New Roman"/>
          <w:color w:val="000000"/>
          <w:spacing w:val="2"/>
          <w:sz w:val="28"/>
          <w:szCs w:val="28"/>
        </w:rPr>
        <w:t>Івановича, який діє на підставі доручення ректора № ___ від ____________________ р., та ________________________________________</w:t>
      </w:r>
      <w:r w:rsidRPr="00022F66">
        <w:rPr>
          <w:rFonts w:eastAsia="Times New Roman"/>
          <w:color w:val="000000"/>
          <w:spacing w:val="-1"/>
          <w:sz w:val="28"/>
          <w:szCs w:val="28"/>
        </w:rPr>
        <w:t xml:space="preserve"> (далі - Коледж) в особі директора ____________________________________, який діє на підставі Статуту, з метою </w:t>
      </w:r>
      <w:r w:rsidRPr="00022F66">
        <w:rPr>
          <w:rFonts w:eastAsia="Times New Roman"/>
          <w:color w:val="000000"/>
          <w:sz w:val="28"/>
          <w:szCs w:val="28"/>
        </w:rPr>
        <w:t>реалізації принципу наступності процесу здобуття вищої освіти, заключили цю Угоду про наступне.</w:t>
      </w:r>
    </w:p>
    <w:p w:rsidR="00534603" w:rsidRPr="00022F66" w:rsidRDefault="00534603" w:rsidP="00534603">
      <w:pPr>
        <w:shd w:val="clear" w:color="auto" w:fill="FFFFFF"/>
        <w:spacing w:line="28" w:lineRule="atLeast"/>
        <w:ind w:right="19"/>
        <w:jc w:val="center"/>
        <w:rPr>
          <w:b/>
          <w:bCs/>
          <w:color w:val="000000"/>
          <w:spacing w:val="-1"/>
          <w:sz w:val="28"/>
          <w:szCs w:val="28"/>
        </w:rPr>
      </w:pPr>
    </w:p>
    <w:p w:rsidR="00534603" w:rsidRPr="00022F66" w:rsidRDefault="00534603" w:rsidP="00534603">
      <w:pPr>
        <w:shd w:val="clear" w:color="auto" w:fill="FFFFFF"/>
        <w:spacing w:line="28" w:lineRule="atLeast"/>
        <w:ind w:right="19"/>
        <w:jc w:val="center"/>
        <w:rPr>
          <w:sz w:val="28"/>
          <w:szCs w:val="28"/>
        </w:rPr>
      </w:pPr>
      <w:r w:rsidRPr="00022F66">
        <w:rPr>
          <w:b/>
          <w:bCs/>
          <w:color w:val="000000"/>
          <w:spacing w:val="-1"/>
          <w:sz w:val="28"/>
          <w:szCs w:val="28"/>
        </w:rPr>
        <w:t xml:space="preserve">1. </w:t>
      </w:r>
      <w:r w:rsidRPr="00022F66">
        <w:rPr>
          <w:rFonts w:eastAsia="Times New Roman"/>
          <w:b/>
          <w:bCs/>
          <w:color w:val="000000"/>
          <w:spacing w:val="-1"/>
          <w:sz w:val="28"/>
          <w:szCs w:val="28"/>
        </w:rPr>
        <w:t>Предмет угоди</w:t>
      </w:r>
    </w:p>
    <w:p w:rsidR="00534603" w:rsidRPr="00022F66" w:rsidRDefault="00534603" w:rsidP="00534603">
      <w:pPr>
        <w:shd w:val="clear" w:color="auto" w:fill="FFFFFF"/>
        <w:spacing w:line="28" w:lineRule="atLeast"/>
        <w:ind w:left="10" w:right="34" w:firstLine="749"/>
        <w:jc w:val="both"/>
        <w:rPr>
          <w:sz w:val="28"/>
          <w:szCs w:val="28"/>
        </w:rPr>
      </w:pPr>
      <w:r w:rsidRPr="00022F66">
        <w:rPr>
          <w:rFonts w:eastAsia="Times New Roman"/>
          <w:color w:val="000000"/>
          <w:spacing w:val="4"/>
          <w:sz w:val="28"/>
          <w:szCs w:val="28"/>
        </w:rPr>
        <w:t xml:space="preserve">1.1. Сторони встановлюють між собою довгострокові відносини співпраці </w:t>
      </w:r>
      <w:r>
        <w:rPr>
          <w:rFonts w:eastAsia="Times New Roman"/>
          <w:color w:val="000000"/>
          <w:spacing w:val="4"/>
          <w:sz w:val="28"/>
          <w:szCs w:val="28"/>
        </w:rPr>
        <w:t xml:space="preserve">щодо </w:t>
      </w:r>
      <w:r w:rsidRPr="00022F66">
        <w:rPr>
          <w:rFonts w:eastAsia="Times New Roman"/>
          <w:color w:val="000000"/>
          <w:spacing w:val="4"/>
          <w:sz w:val="28"/>
          <w:szCs w:val="28"/>
        </w:rPr>
        <w:t xml:space="preserve">координації їх діяльності з питань удосконалення підготовки спеціалістів, </w:t>
      </w:r>
      <w:r w:rsidRPr="00022F66">
        <w:rPr>
          <w:rFonts w:eastAsia="Times New Roman"/>
          <w:color w:val="000000"/>
          <w:spacing w:val="-1"/>
          <w:sz w:val="28"/>
          <w:szCs w:val="28"/>
        </w:rPr>
        <w:t>пошуку та підтримки молоді для оволодіння фахом і отримання бакалаврського рівня вищої освіти.</w:t>
      </w:r>
    </w:p>
    <w:p w:rsidR="00534603" w:rsidRPr="00022F66" w:rsidRDefault="00534603" w:rsidP="00534603">
      <w:pPr>
        <w:shd w:val="clear" w:color="auto" w:fill="FFFFFF"/>
        <w:spacing w:line="28" w:lineRule="atLeast"/>
        <w:ind w:right="34"/>
        <w:jc w:val="center"/>
        <w:rPr>
          <w:b/>
          <w:bCs/>
          <w:color w:val="000000"/>
          <w:spacing w:val="-1"/>
          <w:sz w:val="28"/>
          <w:szCs w:val="28"/>
        </w:rPr>
      </w:pPr>
    </w:p>
    <w:p w:rsidR="00534603" w:rsidRPr="00022F66" w:rsidRDefault="00534603" w:rsidP="00534603">
      <w:pPr>
        <w:shd w:val="clear" w:color="auto" w:fill="FFFFFF"/>
        <w:spacing w:line="28" w:lineRule="atLeast"/>
        <w:ind w:right="34"/>
        <w:jc w:val="center"/>
        <w:rPr>
          <w:sz w:val="28"/>
          <w:szCs w:val="28"/>
        </w:rPr>
      </w:pPr>
      <w:r w:rsidRPr="00022F66">
        <w:rPr>
          <w:b/>
          <w:bCs/>
          <w:color w:val="000000"/>
          <w:spacing w:val="-1"/>
          <w:sz w:val="28"/>
          <w:szCs w:val="28"/>
        </w:rPr>
        <w:t xml:space="preserve">2. </w:t>
      </w:r>
      <w:r w:rsidRPr="00022F66">
        <w:rPr>
          <w:rFonts w:eastAsia="Times New Roman"/>
          <w:b/>
          <w:bCs/>
          <w:color w:val="000000"/>
          <w:spacing w:val="-1"/>
          <w:sz w:val="28"/>
          <w:szCs w:val="28"/>
        </w:rPr>
        <w:t>Загальні положення</w:t>
      </w:r>
    </w:p>
    <w:p w:rsidR="00534603" w:rsidRPr="00022F66" w:rsidRDefault="00534603" w:rsidP="00534603">
      <w:pPr>
        <w:numPr>
          <w:ilvl w:val="0"/>
          <w:numId w:val="1"/>
        </w:numPr>
        <w:shd w:val="clear" w:color="auto" w:fill="FFFFFF"/>
        <w:tabs>
          <w:tab w:val="left" w:pos="1133"/>
        </w:tabs>
        <w:spacing w:line="28" w:lineRule="atLeast"/>
        <w:ind w:left="24" w:firstLine="691"/>
        <w:jc w:val="both"/>
        <w:rPr>
          <w:color w:val="000000"/>
          <w:spacing w:val="-7"/>
          <w:sz w:val="28"/>
          <w:szCs w:val="28"/>
        </w:rPr>
      </w:pPr>
      <w:r w:rsidRPr="00022F66">
        <w:rPr>
          <w:rFonts w:eastAsia="Times New Roman"/>
          <w:bCs/>
          <w:color w:val="000000"/>
          <w:sz w:val="28"/>
          <w:szCs w:val="28"/>
        </w:rPr>
        <w:t>В</w:t>
      </w:r>
      <w:r w:rsidRPr="00022F66">
        <w:rPr>
          <w:rFonts w:eastAsia="Times New Roman"/>
          <w:b/>
          <w:bCs/>
          <w:color w:val="000000"/>
          <w:sz w:val="28"/>
          <w:szCs w:val="28"/>
        </w:rPr>
        <w:t xml:space="preserve"> </w:t>
      </w:r>
      <w:r w:rsidRPr="00022F66">
        <w:rPr>
          <w:rFonts w:eastAsia="Times New Roman"/>
          <w:color w:val="000000"/>
          <w:sz w:val="28"/>
          <w:szCs w:val="28"/>
        </w:rPr>
        <w:t>межах цієї угоди Університет представлений факультетом/інститутом __________________________________.</w:t>
      </w:r>
    </w:p>
    <w:p w:rsidR="00534603" w:rsidRPr="00022F66" w:rsidRDefault="00534603" w:rsidP="00534603">
      <w:pPr>
        <w:pStyle w:val="a4"/>
        <w:numPr>
          <w:ilvl w:val="0"/>
          <w:numId w:val="1"/>
        </w:numPr>
        <w:ind w:left="0" w:firstLine="720"/>
        <w:jc w:val="both"/>
        <w:rPr>
          <w:sz w:val="28"/>
          <w:szCs w:val="28"/>
        </w:rPr>
      </w:pPr>
      <w:r w:rsidRPr="00022F66">
        <w:rPr>
          <w:sz w:val="28"/>
          <w:szCs w:val="28"/>
        </w:rPr>
        <w:t>Координацію дій сторін з виконання Угоди приймають на себе з боку Сторони 1 _________, з боку Сторони 2 – ___________________</w:t>
      </w:r>
    </w:p>
    <w:p w:rsidR="00534603" w:rsidRPr="00022F66" w:rsidRDefault="00534603" w:rsidP="00534603">
      <w:pPr>
        <w:numPr>
          <w:ilvl w:val="0"/>
          <w:numId w:val="1"/>
        </w:numPr>
        <w:shd w:val="clear" w:color="auto" w:fill="FFFFFF"/>
        <w:tabs>
          <w:tab w:val="left" w:pos="1133"/>
        </w:tabs>
        <w:spacing w:line="28" w:lineRule="atLeast"/>
        <w:ind w:left="715"/>
        <w:rPr>
          <w:color w:val="000000"/>
          <w:spacing w:val="-8"/>
          <w:sz w:val="28"/>
          <w:szCs w:val="28"/>
        </w:rPr>
      </w:pPr>
      <w:r w:rsidRPr="00022F66">
        <w:rPr>
          <w:rFonts w:eastAsia="Times New Roman"/>
          <w:color w:val="000000"/>
          <w:sz w:val="28"/>
          <w:szCs w:val="28"/>
        </w:rPr>
        <w:t>У рамках спільної діяльності за цією угодою Університет і Коледж:</w:t>
      </w:r>
    </w:p>
    <w:p w:rsidR="00534603" w:rsidRPr="00022F66" w:rsidRDefault="00534603" w:rsidP="00534603">
      <w:pPr>
        <w:shd w:val="clear" w:color="auto" w:fill="FFFFFF"/>
        <w:tabs>
          <w:tab w:val="left" w:pos="1766"/>
        </w:tabs>
        <w:spacing w:line="28" w:lineRule="atLeast"/>
        <w:ind w:left="43" w:firstLine="666"/>
        <w:jc w:val="both"/>
        <w:rPr>
          <w:sz w:val="28"/>
          <w:szCs w:val="28"/>
        </w:rPr>
      </w:pPr>
      <w:r w:rsidRPr="00022F66">
        <w:rPr>
          <w:color w:val="000000"/>
          <w:spacing w:val="-4"/>
          <w:sz w:val="28"/>
          <w:szCs w:val="28"/>
        </w:rPr>
        <w:t>2.2.1.</w:t>
      </w:r>
      <w:r w:rsidRPr="00022F66">
        <w:rPr>
          <w:color w:val="000000"/>
          <w:sz w:val="28"/>
          <w:szCs w:val="28"/>
        </w:rPr>
        <w:tab/>
      </w:r>
      <w:r w:rsidRPr="00022F66">
        <w:rPr>
          <w:rFonts w:eastAsia="Times New Roman"/>
          <w:color w:val="000000"/>
          <w:spacing w:val="9"/>
          <w:sz w:val="28"/>
          <w:szCs w:val="28"/>
        </w:rPr>
        <w:t xml:space="preserve">Проводять профорієнтаційну роботу серед випускників Коледжу </w:t>
      </w:r>
      <w:r w:rsidRPr="00022F66">
        <w:rPr>
          <w:rFonts w:eastAsia="Times New Roman"/>
          <w:color w:val="000000"/>
          <w:spacing w:val="-2"/>
          <w:sz w:val="28"/>
          <w:szCs w:val="28"/>
        </w:rPr>
        <w:t xml:space="preserve">щодо їх вступу </w:t>
      </w:r>
      <w:r w:rsidRPr="00022F66">
        <w:rPr>
          <w:rFonts w:eastAsia="Times New Roman"/>
          <w:color w:val="000000"/>
          <w:spacing w:val="9"/>
          <w:sz w:val="28"/>
          <w:szCs w:val="28"/>
        </w:rPr>
        <w:t xml:space="preserve">до </w:t>
      </w:r>
      <w:r w:rsidRPr="00022F66">
        <w:rPr>
          <w:rFonts w:eastAsia="Times New Roman"/>
          <w:color w:val="000000"/>
          <w:spacing w:val="-2"/>
          <w:sz w:val="28"/>
          <w:szCs w:val="28"/>
        </w:rPr>
        <w:t xml:space="preserve">Університету та зарахування на навчання на перший (бакалаврський) рівень вищої освіти за </w:t>
      </w:r>
      <w:r w:rsidRPr="00022F66">
        <w:rPr>
          <w:rFonts w:eastAsia="Times New Roman"/>
          <w:color w:val="000000"/>
          <w:sz w:val="28"/>
          <w:szCs w:val="28"/>
        </w:rPr>
        <w:t>скороченим терміном (три роки) відповідно до правил прийому до Університету.</w:t>
      </w:r>
    </w:p>
    <w:p w:rsidR="00534603" w:rsidRPr="00022F66" w:rsidRDefault="00534603" w:rsidP="00534603">
      <w:pPr>
        <w:shd w:val="clear" w:color="auto" w:fill="FFFFFF"/>
        <w:spacing w:line="28" w:lineRule="atLeast"/>
        <w:ind w:firstLine="709"/>
        <w:jc w:val="both"/>
        <w:rPr>
          <w:rFonts w:eastAsia="Times New Roman"/>
          <w:color w:val="000000"/>
          <w:sz w:val="28"/>
          <w:szCs w:val="28"/>
        </w:rPr>
      </w:pPr>
      <w:r w:rsidRPr="00022F66">
        <w:rPr>
          <w:color w:val="000000"/>
          <w:spacing w:val="-2"/>
          <w:sz w:val="28"/>
          <w:szCs w:val="28"/>
        </w:rPr>
        <w:t xml:space="preserve">2.2.2. </w:t>
      </w:r>
      <w:r w:rsidRPr="00022F66">
        <w:rPr>
          <w:rFonts w:eastAsia="Times New Roman"/>
          <w:color w:val="000000"/>
          <w:spacing w:val="-2"/>
          <w:sz w:val="28"/>
          <w:szCs w:val="28"/>
        </w:rPr>
        <w:t xml:space="preserve">Розробляють щорічний план спільної роботи з метою вдосконалення форм та </w:t>
      </w:r>
      <w:r w:rsidRPr="00022F66">
        <w:rPr>
          <w:rFonts w:eastAsia="Times New Roman"/>
          <w:color w:val="000000"/>
          <w:sz w:val="28"/>
          <w:szCs w:val="28"/>
        </w:rPr>
        <w:t>методів навчання та узгодження програм підготовки студентів.</w:t>
      </w:r>
    </w:p>
    <w:p w:rsidR="00534603" w:rsidRPr="00022F66" w:rsidRDefault="00534603" w:rsidP="00534603">
      <w:pPr>
        <w:shd w:val="clear" w:color="auto" w:fill="FFFFFF"/>
        <w:spacing w:line="28" w:lineRule="atLeast"/>
        <w:ind w:firstLine="709"/>
        <w:jc w:val="both"/>
        <w:rPr>
          <w:sz w:val="28"/>
          <w:szCs w:val="28"/>
        </w:rPr>
      </w:pPr>
      <w:r w:rsidRPr="00022F66">
        <w:rPr>
          <w:rFonts w:eastAsia="Times New Roman"/>
          <w:color w:val="000000"/>
          <w:sz w:val="28"/>
          <w:szCs w:val="28"/>
        </w:rPr>
        <w:t>2.2.3. Проводять спільні на</w:t>
      </w:r>
      <w:r>
        <w:rPr>
          <w:rFonts w:eastAsia="Times New Roman"/>
          <w:color w:val="000000"/>
          <w:sz w:val="28"/>
          <w:szCs w:val="28"/>
        </w:rPr>
        <w:t>укові дослідження та організацію</w:t>
      </w:r>
      <w:r w:rsidRPr="00022F66">
        <w:rPr>
          <w:rFonts w:eastAsia="Times New Roman"/>
          <w:color w:val="000000"/>
          <w:sz w:val="28"/>
          <w:szCs w:val="28"/>
        </w:rPr>
        <w:t xml:space="preserve"> науково-просвітницьких заходів.</w:t>
      </w:r>
    </w:p>
    <w:p w:rsidR="00534603" w:rsidRPr="00022F66" w:rsidRDefault="00534603" w:rsidP="00534603">
      <w:pPr>
        <w:shd w:val="clear" w:color="auto" w:fill="FFFFFF"/>
        <w:spacing w:line="28" w:lineRule="atLeast"/>
        <w:ind w:right="106"/>
        <w:jc w:val="center"/>
        <w:rPr>
          <w:b/>
          <w:bCs/>
          <w:color w:val="000000"/>
          <w:sz w:val="28"/>
          <w:szCs w:val="28"/>
        </w:rPr>
      </w:pPr>
    </w:p>
    <w:p w:rsidR="00534603" w:rsidRPr="00022F66" w:rsidRDefault="00534603" w:rsidP="00534603">
      <w:pPr>
        <w:shd w:val="clear" w:color="auto" w:fill="FFFFFF"/>
        <w:spacing w:line="28" w:lineRule="atLeast"/>
        <w:ind w:right="106"/>
        <w:jc w:val="center"/>
        <w:rPr>
          <w:sz w:val="28"/>
          <w:szCs w:val="28"/>
        </w:rPr>
      </w:pPr>
      <w:r w:rsidRPr="00022F66">
        <w:rPr>
          <w:b/>
          <w:bCs/>
          <w:color w:val="000000"/>
          <w:sz w:val="28"/>
          <w:szCs w:val="28"/>
        </w:rPr>
        <w:t xml:space="preserve">3. </w:t>
      </w:r>
      <w:r w:rsidRPr="00022F66">
        <w:rPr>
          <w:rFonts w:eastAsia="Times New Roman"/>
          <w:b/>
          <w:bCs/>
          <w:color w:val="000000"/>
          <w:sz w:val="28"/>
          <w:szCs w:val="28"/>
        </w:rPr>
        <w:t>Права та обов'язки Університету</w:t>
      </w:r>
    </w:p>
    <w:p w:rsidR="00534603" w:rsidRPr="00022F66" w:rsidRDefault="00534603" w:rsidP="00534603">
      <w:pPr>
        <w:shd w:val="clear" w:color="auto" w:fill="FFFFFF"/>
        <w:spacing w:line="28" w:lineRule="atLeast"/>
        <w:ind w:left="14" w:right="101" w:firstLine="696"/>
        <w:jc w:val="both"/>
        <w:rPr>
          <w:sz w:val="28"/>
          <w:szCs w:val="28"/>
        </w:rPr>
      </w:pPr>
      <w:r w:rsidRPr="00022F66">
        <w:rPr>
          <w:color w:val="000000"/>
          <w:sz w:val="28"/>
          <w:szCs w:val="28"/>
        </w:rPr>
        <w:t>3.1. З</w:t>
      </w:r>
      <w:r w:rsidRPr="00022F66">
        <w:rPr>
          <w:rFonts w:eastAsia="Times New Roman"/>
          <w:color w:val="000000"/>
          <w:sz w:val="28"/>
          <w:szCs w:val="28"/>
        </w:rPr>
        <w:t xml:space="preserve">а зверненням Коледжу Університет надає методичну допомогу в розробці та </w:t>
      </w:r>
      <w:r w:rsidRPr="00022F66">
        <w:rPr>
          <w:rFonts w:eastAsia="Times New Roman"/>
          <w:color w:val="000000"/>
          <w:spacing w:val="-1"/>
          <w:sz w:val="28"/>
          <w:szCs w:val="28"/>
        </w:rPr>
        <w:t xml:space="preserve">узгодженні планів і навчальних програм для підготовки молодших спеціалістів за технічними </w:t>
      </w:r>
      <w:r w:rsidRPr="00022F66">
        <w:rPr>
          <w:rFonts w:eastAsia="Times New Roman"/>
          <w:color w:val="000000"/>
          <w:sz w:val="28"/>
          <w:szCs w:val="28"/>
        </w:rPr>
        <w:t>напрямами навчання в межах наявних в Університеті програм підготовки.</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7"/>
          <w:sz w:val="28"/>
          <w:szCs w:val="28"/>
        </w:rPr>
      </w:pPr>
      <w:r w:rsidRPr="00022F66">
        <w:rPr>
          <w:rFonts w:eastAsia="Times New Roman"/>
          <w:color w:val="000000"/>
          <w:spacing w:val="2"/>
          <w:sz w:val="28"/>
          <w:szCs w:val="28"/>
        </w:rPr>
        <w:lastRenderedPageBreak/>
        <w:t xml:space="preserve"> Університет надає Коледжу можливість використовувати в навчальному процесі </w:t>
      </w:r>
      <w:r w:rsidRPr="00022F66">
        <w:rPr>
          <w:rFonts w:eastAsia="Times New Roman"/>
          <w:color w:val="000000"/>
          <w:spacing w:val="5"/>
          <w:sz w:val="28"/>
          <w:szCs w:val="28"/>
        </w:rPr>
        <w:t>навчально-методичну літературу, підручники та</w:t>
      </w:r>
      <w:r>
        <w:rPr>
          <w:rFonts w:eastAsia="Times New Roman"/>
          <w:color w:val="000000"/>
          <w:spacing w:val="5"/>
          <w:sz w:val="28"/>
          <w:szCs w:val="28"/>
        </w:rPr>
        <w:t xml:space="preserve"> посібники, розроблені праців</w:t>
      </w:r>
      <w:r w:rsidRPr="00022F66">
        <w:rPr>
          <w:rFonts w:eastAsia="Times New Roman"/>
          <w:color w:val="000000"/>
          <w:spacing w:val="5"/>
          <w:sz w:val="28"/>
          <w:szCs w:val="28"/>
        </w:rPr>
        <w:t xml:space="preserve">никами </w:t>
      </w:r>
      <w:r w:rsidRPr="00022F66">
        <w:rPr>
          <w:rFonts w:eastAsia="Times New Roman"/>
          <w:color w:val="000000"/>
          <w:spacing w:val="-2"/>
          <w:sz w:val="28"/>
          <w:szCs w:val="28"/>
        </w:rPr>
        <w:t>Університету</w:t>
      </w:r>
      <w:r w:rsidRPr="00022F66">
        <w:rPr>
          <w:rFonts w:eastAsia="Times New Roman"/>
          <w:color w:val="FF0000"/>
          <w:spacing w:val="-2"/>
          <w:sz w:val="28"/>
          <w:szCs w:val="28"/>
        </w:rPr>
        <w:t>.</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7"/>
          <w:sz w:val="28"/>
          <w:szCs w:val="28"/>
        </w:rPr>
      </w:pPr>
      <w:r w:rsidRPr="00022F66">
        <w:rPr>
          <w:rFonts w:eastAsia="Times New Roman"/>
          <w:color w:val="000000"/>
          <w:spacing w:val="2"/>
          <w:sz w:val="28"/>
          <w:szCs w:val="28"/>
        </w:rPr>
        <w:t xml:space="preserve"> За попередньою домовленістю, Університет надає доступ студентам Коледжу до </w:t>
      </w:r>
      <w:r w:rsidRPr="00022F66">
        <w:rPr>
          <w:rFonts w:eastAsia="Times New Roman"/>
          <w:color w:val="000000"/>
          <w:sz w:val="28"/>
          <w:szCs w:val="28"/>
        </w:rPr>
        <w:t>навчально-лабораторної бази в межах узгоджених програм.</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7"/>
          <w:sz w:val="28"/>
          <w:szCs w:val="28"/>
        </w:rPr>
      </w:pPr>
      <w:r w:rsidRPr="00022F66">
        <w:rPr>
          <w:rFonts w:eastAsia="Times New Roman"/>
          <w:color w:val="000000"/>
          <w:spacing w:val="4"/>
          <w:sz w:val="28"/>
          <w:szCs w:val="28"/>
        </w:rPr>
        <w:t xml:space="preserve"> Інформує Коледж щодо напрямів та основних результатів </w:t>
      </w:r>
      <w:r w:rsidRPr="00022F66">
        <w:rPr>
          <w:rFonts w:eastAsia="Times New Roman"/>
          <w:color w:val="000000"/>
          <w:spacing w:val="-1"/>
          <w:sz w:val="28"/>
          <w:szCs w:val="28"/>
        </w:rPr>
        <w:t>науково-дослідної роботи в Університеті,</w:t>
      </w:r>
      <w:r w:rsidRPr="00022F66">
        <w:rPr>
          <w:rFonts w:eastAsia="Times New Roman"/>
          <w:color w:val="000000"/>
          <w:spacing w:val="4"/>
          <w:sz w:val="28"/>
          <w:szCs w:val="28"/>
        </w:rPr>
        <w:t xml:space="preserve"> новітніх виробничих технологій та програмного </w:t>
      </w:r>
      <w:r w:rsidRPr="00022F66">
        <w:rPr>
          <w:rFonts w:eastAsia="Times New Roman"/>
          <w:color w:val="000000"/>
          <w:sz w:val="28"/>
          <w:szCs w:val="28"/>
        </w:rPr>
        <w:t>забезпечення, що використовуються у навчальному процесі в Університеті.</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7"/>
          <w:sz w:val="28"/>
          <w:szCs w:val="28"/>
        </w:rPr>
      </w:pPr>
      <w:r w:rsidRPr="00022F66">
        <w:rPr>
          <w:rFonts w:eastAsia="Times New Roman"/>
          <w:color w:val="000000"/>
          <w:spacing w:val="3"/>
          <w:sz w:val="28"/>
          <w:szCs w:val="28"/>
        </w:rPr>
        <w:t xml:space="preserve"> На запрошення керівництва Коледжу Університет бере участь в роботі </w:t>
      </w:r>
      <w:r w:rsidRPr="00022F66">
        <w:rPr>
          <w:rFonts w:eastAsia="Times New Roman"/>
          <w:color w:val="000000"/>
          <w:spacing w:val="-1"/>
          <w:sz w:val="28"/>
          <w:szCs w:val="28"/>
        </w:rPr>
        <w:t>Екзаменаційної комісії в Коледжі.</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6"/>
          <w:sz w:val="28"/>
          <w:szCs w:val="28"/>
        </w:rPr>
      </w:pPr>
      <w:r w:rsidRPr="00022F66">
        <w:rPr>
          <w:rFonts w:eastAsia="Times New Roman"/>
          <w:color w:val="000000"/>
          <w:spacing w:val="5"/>
          <w:sz w:val="28"/>
          <w:szCs w:val="28"/>
        </w:rPr>
        <w:t xml:space="preserve"> Університет запрошує викладачів Коледжу до участі у навчально-методичних </w:t>
      </w:r>
      <w:r w:rsidRPr="00022F66">
        <w:rPr>
          <w:rFonts w:eastAsia="Times New Roman"/>
          <w:color w:val="000000"/>
          <w:sz w:val="28"/>
          <w:szCs w:val="28"/>
        </w:rPr>
        <w:t>семінарах та науково-практичних конференціях.</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7"/>
          <w:sz w:val="28"/>
          <w:szCs w:val="28"/>
        </w:rPr>
      </w:pPr>
      <w:r w:rsidRPr="00022F66">
        <w:rPr>
          <w:rFonts w:eastAsia="Times New Roman"/>
          <w:color w:val="000000"/>
          <w:spacing w:val="1"/>
          <w:sz w:val="28"/>
          <w:szCs w:val="28"/>
        </w:rPr>
        <w:t xml:space="preserve"> Університет інформує Коледж про можливість проходити стажування та </w:t>
      </w:r>
      <w:r w:rsidRPr="00022F66">
        <w:rPr>
          <w:rFonts w:eastAsia="Times New Roman"/>
          <w:color w:val="000000"/>
          <w:spacing w:val="-1"/>
          <w:sz w:val="28"/>
          <w:szCs w:val="28"/>
        </w:rPr>
        <w:t>підвищення кваліфікації викладачів Коледжу на базі Університету.</w:t>
      </w:r>
    </w:p>
    <w:p w:rsidR="00534603" w:rsidRPr="00022F66" w:rsidRDefault="00534603" w:rsidP="00534603">
      <w:pPr>
        <w:numPr>
          <w:ilvl w:val="0"/>
          <w:numId w:val="2"/>
        </w:numPr>
        <w:shd w:val="clear" w:color="auto" w:fill="FFFFFF"/>
        <w:tabs>
          <w:tab w:val="left" w:pos="1128"/>
        </w:tabs>
        <w:spacing w:line="28" w:lineRule="atLeast"/>
        <w:ind w:left="24" w:firstLine="696"/>
        <w:jc w:val="both"/>
        <w:rPr>
          <w:color w:val="000000"/>
          <w:spacing w:val="-6"/>
          <w:sz w:val="28"/>
          <w:szCs w:val="28"/>
        </w:rPr>
      </w:pPr>
      <w:r w:rsidRPr="00022F66">
        <w:rPr>
          <w:rFonts w:eastAsia="Times New Roman"/>
          <w:color w:val="000000"/>
          <w:spacing w:val="-1"/>
          <w:sz w:val="28"/>
          <w:szCs w:val="28"/>
        </w:rPr>
        <w:t xml:space="preserve"> Університет проводить профорі</w:t>
      </w:r>
      <w:r>
        <w:rPr>
          <w:rFonts w:eastAsia="Times New Roman"/>
          <w:color w:val="000000"/>
          <w:spacing w:val="-1"/>
          <w:sz w:val="28"/>
          <w:szCs w:val="28"/>
        </w:rPr>
        <w:t>єнтаційну роботу серед випускників</w:t>
      </w:r>
      <w:r w:rsidRPr="00022F66">
        <w:rPr>
          <w:rFonts w:eastAsia="Times New Roman"/>
          <w:color w:val="000000"/>
          <w:spacing w:val="-1"/>
          <w:sz w:val="28"/>
          <w:szCs w:val="28"/>
        </w:rPr>
        <w:t xml:space="preserve"> Коледжу, </w:t>
      </w:r>
      <w:r w:rsidRPr="00022F66">
        <w:rPr>
          <w:rFonts w:eastAsia="Times New Roman"/>
          <w:color w:val="000000"/>
          <w:spacing w:val="2"/>
          <w:sz w:val="28"/>
          <w:szCs w:val="28"/>
        </w:rPr>
        <w:t xml:space="preserve">ознайомлює їх зі змістом та умовами навчання в Університеті та перспективами подальшої </w:t>
      </w:r>
      <w:r w:rsidRPr="00022F66">
        <w:rPr>
          <w:rFonts w:eastAsia="Times New Roman"/>
          <w:color w:val="000000"/>
          <w:spacing w:val="-2"/>
          <w:sz w:val="28"/>
          <w:szCs w:val="28"/>
        </w:rPr>
        <w:t>роботи за фахом.</w:t>
      </w:r>
    </w:p>
    <w:p w:rsidR="00534603" w:rsidRPr="00022F66" w:rsidRDefault="00534603" w:rsidP="00534603">
      <w:pPr>
        <w:shd w:val="clear" w:color="auto" w:fill="FFFFFF"/>
        <w:tabs>
          <w:tab w:val="left" w:pos="1128"/>
        </w:tabs>
        <w:spacing w:line="28" w:lineRule="atLeast"/>
        <w:ind w:left="720"/>
        <w:jc w:val="both"/>
        <w:rPr>
          <w:color w:val="000000"/>
          <w:spacing w:val="-6"/>
          <w:sz w:val="28"/>
          <w:szCs w:val="28"/>
        </w:rPr>
      </w:pPr>
    </w:p>
    <w:p w:rsidR="00534603" w:rsidRPr="00022F66" w:rsidRDefault="00534603" w:rsidP="00534603">
      <w:pPr>
        <w:shd w:val="clear" w:color="auto" w:fill="FFFFFF"/>
        <w:spacing w:line="28" w:lineRule="atLeast"/>
        <w:ind w:left="58"/>
        <w:jc w:val="center"/>
        <w:rPr>
          <w:sz w:val="28"/>
          <w:szCs w:val="28"/>
        </w:rPr>
      </w:pPr>
      <w:r w:rsidRPr="00022F66">
        <w:rPr>
          <w:b/>
          <w:color w:val="000000"/>
          <w:spacing w:val="1"/>
          <w:sz w:val="28"/>
          <w:szCs w:val="28"/>
        </w:rPr>
        <w:t>4.</w:t>
      </w:r>
      <w:r w:rsidRPr="00022F66">
        <w:rPr>
          <w:color w:val="000000"/>
          <w:spacing w:val="1"/>
          <w:sz w:val="28"/>
          <w:szCs w:val="28"/>
        </w:rPr>
        <w:t xml:space="preserve"> </w:t>
      </w:r>
      <w:r w:rsidRPr="00022F66">
        <w:rPr>
          <w:rFonts w:eastAsia="Times New Roman"/>
          <w:b/>
          <w:bCs/>
          <w:color w:val="000000"/>
          <w:spacing w:val="1"/>
          <w:sz w:val="28"/>
          <w:szCs w:val="28"/>
        </w:rPr>
        <w:t xml:space="preserve">Права та обов'язки </w:t>
      </w:r>
      <w:r w:rsidRPr="00022F66">
        <w:rPr>
          <w:rFonts w:eastAsia="Times New Roman"/>
          <w:b/>
          <w:color w:val="000000"/>
          <w:spacing w:val="1"/>
          <w:sz w:val="28"/>
          <w:szCs w:val="28"/>
        </w:rPr>
        <w:t>Коледжу</w:t>
      </w:r>
    </w:p>
    <w:p w:rsidR="00534603" w:rsidRPr="00022F66" w:rsidRDefault="00534603" w:rsidP="00534603">
      <w:pPr>
        <w:numPr>
          <w:ilvl w:val="0"/>
          <w:numId w:val="3"/>
        </w:numPr>
        <w:shd w:val="clear" w:color="auto" w:fill="FFFFFF"/>
        <w:tabs>
          <w:tab w:val="left" w:pos="1210"/>
        </w:tabs>
        <w:spacing w:line="28" w:lineRule="atLeast"/>
        <w:ind w:firstLine="709"/>
        <w:jc w:val="both"/>
        <w:rPr>
          <w:color w:val="000000"/>
          <w:spacing w:val="-6"/>
          <w:sz w:val="28"/>
          <w:szCs w:val="28"/>
        </w:rPr>
      </w:pPr>
      <w:r w:rsidRPr="00022F66">
        <w:rPr>
          <w:rFonts w:eastAsia="Times New Roman"/>
          <w:color w:val="000000"/>
          <w:sz w:val="28"/>
          <w:szCs w:val="28"/>
        </w:rPr>
        <w:t xml:space="preserve"> Коледж надає можливість викладачам Університету ознайомлюватись з </w:t>
      </w:r>
      <w:r w:rsidRPr="00022F66">
        <w:rPr>
          <w:rFonts w:eastAsia="Times New Roman"/>
          <w:color w:val="000000"/>
          <w:spacing w:val="-1"/>
          <w:sz w:val="28"/>
          <w:szCs w:val="28"/>
        </w:rPr>
        <w:t>навчально-методичною роботою в Коледжі.</w:t>
      </w:r>
    </w:p>
    <w:p w:rsidR="00534603" w:rsidRPr="00022F66" w:rsidRDefault="00534603" w:rsidP="00534603">
      <w:pPr>
        <w:numPr>
          <w:ilvl w:val="0"/>
          <w:numId w:val="3"/>
        </w:numPr>
        <w:shd w:val="clear" w:color="auto" w:fill="FFFFFF"/>
        <w:tabs>
          <w:tab w:val="left" w:pos="1210"/>
        </w:tabs>
        <w:spacing w:line="28" w:lineRule="atLeast"/>
        <w:ind w:left="91" w:firstLine="709"/>
        <w:jc w:val="both"/>
        <w:rPr>
          <w:color w:val="000000"/>
          <w:spacing w:val="-6"/>
          <w:sz w:val="28"/>
          <w:szCs w:val="28"/>
        </w:rPr>
      </w:pPr>
      <w:r w:rsidRPr="00022F66">
        <w:rPr>
          <w:rFonts w:eastAsia="Times New Roman"/>
          <w:color w:val="000000"/>
          <w:spacing w:val="1"/>
          <w:sz w:val="28"/>
          <w:szCs w:val="28"/>
        </w:rPr>
        <w:t xml:space="preserve"> Коледж забезпечує поширення інформації про Університет, о</w:t>
      </w:r>
      <w:r w:rsidRPr="00022F66">
        <w:rPr>
          <w:color w:val="000000"/>
          <w:spacing w:val="-6"/>
          <w:sz w:val="28"/>
          <w:szCs w:val="28"/>
        </w:rPr>
        <w:t>рганізовує та проводить профорієнтаційні заходи із залученням працівників Університету.</w:t>
      </w:r>
    </w:p>
    <w:p w:rsidR="00534603" w:rsidRPr="00022F66" w:rsidRDefault="00534603" w:rsidP="00534603">
      <w:pPr>
        <w:numPr>
          <w:ilvl w:val="0"/>
          <w:numId w:val="3"/>
        </w:numPr>
        <w:shd w:val="clear" w:color="auto" w:fill="FFFFFF"/>
        <w:tabs>
          <w:tab w:val="left" w:pos="1210"/>
        </w:tabs>
        <w:spacing w:line="28" w:lineRule="atLeast"/>
        <w:ind w:firstLine="709"/>
        <w:jc w:val="both"/>
        <w:rPr>
          <w:color w:val="000000"/>
          <w:spacing w:val="-7"/>
          <w:sz w:val="28"/>
          <w:szCs w:val="28"/>
        </w:rPr>
      </w:pPr>
      <w:r w:rsidRPr="00022F66">
        <w:rPr>
          <w:rFonts w:eastAsia="Times New Roman"/>
          <w:color w:val="000000"/>
          <w:spacing w:val="5"/>
          <w:sz w:val="28"/>
          <w:szCs w:val="28"/>
        </w:rPr>
        <w:t xml:space="preserve"> Виявляє найбільш здібних випускників Коледжу та проводить з ними роботу з </w:t>
      </w:r>
      <w:r w:rsidRPr="00022F66">
        <w:rPr>
          <w:rFonts w:eastAsia="Times New Roman"/>
          <w:color w:val="000000"/>
          <w:sz w:val="28"/>
          <w:szCs w:val="28"/>
        </w:rPr>
        <w:t>роз'яснення доцільності продовження навчання в Університеті.</w:t>
      </w:r>
    </w:p>
    <w:p w:rsidR="00534603" w:rsidRPr="00022F66" w:rsidRDefault="00534603" w:rsidP="00534603">
      <w:pPr>
        <w:numPr>
          <w:ilvl w:val="0"/>
          <w:numId w:val="3"/>
        </w:numPr>
        <w:shd w:val="clear" w:color="auto" w:fill="FFFFFF"/>
        <w:tabs>
          <w:tab w:val="left" w:pos="1210"/>
        </w:tabs>
        <w:spacing w:line="28" w:lineRule="atLeast"/>
        <w:ind w:left="91" w:firstLine="701"/>
        <w:jc w:val="both"/>
        <w:rPr>
          <w:color w:val="000000"/>
          <w:spacing w:val="-7"/>
          <w:sz w:val="28"/>
          <w:szCs w:val="28"/>
        </w:rPr>
      </w:pPr>
      <w:r w:rsidRPr="00022F66">
        <w:rPr>
          <w:color w:val="000000"/>
          <w:spacing w:val="-7"/>
          <w:sz w:val="28"/>
          <w:szCs w:val="28"/>
        </w:rPr>
        <w:t>Надає можливість студентам Університету проходити в Коледжі педагогічну практику та при потребі призначає керівників практики із числа найбільш кваліфікованих викладачів.</w:t>
      </w:r>
    </w:p>
    <w:p w:rsidR="00534603" w:rsidRPr="00022F66" w:rsidRDefault="00534603" w:rsidP="00534603">
      <w:pPr>
        <w:shd w:val="clear" w:color="auto" w:fill="FFFFFF"/>
        <w:spacing w:line="28" w:lineRule="atLeast"/>
        <w:ind w:left="96"/>
        <w:jc w:val="center"/>
        <w:rPr>
          <w:b/>
          <w:color w:val="000000"/>
          <w:spacing w:val="1"/>
          <w:sz w:val="28"/>
          <w:szCs w:val="28"/>
        </w:rPr>
      </w:pPr>
    </w:p>
    <w:p w:rsidR="00534603" w:rsidRPr="00022F66" w:rsidRDefault="00534603" w:rsidP="00534603">
      <w:pPr>
        <w:shd w:val="clear" w:color="auto" w:fill="FFFFFF"/>
        <w:spacing w:line="28" w:lineRule="atLeast"/>
        <w:ind w:left="96"/>
        <w:jc w:val="center"/>
        <w:rPr>
          <w:sz w:val="28"/>
          <w:szCs w:val="28"/>
        </w:rPr>
      </w:pPr>
      <w:r w:rsidRPr="00022F66">
        <w:rPr>
          <w:b/>
          <w:color w:val="000000"/>
          <w:spacing w:val="1"/>
          <w:sz w:val="28"/>
          <w:szCs w:val="28"/>
        </w:rPr>
        <w:t>5.</w:t>
      </w:r>
      <w:r w:rsidRPr="00022F66">
        <w:rPr>
          <w:color w:val="000000"/>
          <w:spacing w:val="1"/>
          <w:sz w:val="28"/>
          <w:szCs w:val="28"/>
        </w:rPr>
        <w:t xml:space="preserve"> </w:t>
      </w:r>
      <w:r w:rsidRPr="00022F66">
        <w:rPr>
          <w:rFonts w:eastAsia="Times New Roman"/>
          <w:b/>
          <w:bCs/>
          <w:color w:val="000000"/>
          <w:spacing w:val="1"/>
          <w:sz w:val="28"/>
          <w:szCs w:val="28"/>
        </w:rPr>
        <w:t xml:space="preserve">Дія </w:t>
      </w:r>
      <w:r w:rsidRPr="00022F66">
        <w:rPr>
          <w:rFonts w:eastAsia="Times New Roman"/>
          <w:b/>
          <w:color w:val="000000"/>
          <w:spacing w:val="1"/>
          <w:sz w:val="28"/>
          <w:szCs w:val="28"/>
        </w:rPr>
        <w:t>Угоди</w:t>
      </w:r>
    </w:p>
    <w:p w:rsidR="00534603" w:rsidRPr="00022F66" w:rsidRDefault="00534603" w:rsidP="00534603">
      <w:pPr>
        <w:shd w:val="clear" w:color="auto" w:fill="FFFFFF"/>
        <w:spacing w:line="28" w:lineRule="atLeast"/>
        <w:ind w:firstLine="706"/>
        <w:jc w:val="both"/>
        <w:rPr>
          <w:sz w:val="28"/>
          <w:szCs w:val="28"/>
        </w:rPr>
      </w:pPr>
      <w:r w:rsidRPr="00022F66">
        <w:rPr>
          <w:color w:val="000000"/>
          <w:sz w:val="28"/>
          <w:szCs w:val="28"/>
        </w:rPr>
        <w:t xml:space="preserve">5.1. </w:t>
      </w:r>
      <w:r w:rsidRPr="00022F66">
        <w:rPr>
          <w:rFonts w:eastAsia="Times New Roman"/>
          <w:color w:val="000000"/>
          <w:sz w:val="28"/>
          <w:szCs w:val="28"/>
        </w:rPr>
        <w:t>Ця Угода складена у двох примірниках, що мають однакову юридичну силу, зберігається по 1 примірнику у кожної із сторін</w:t>
      </w:r>
      <w:r>
        <w:rPr>
          <w:rFonts w:eastAsia="Times New Roman"/>
          <w:color w:val="000000"/>
          <w:sz w:val="28"/>
          <w:szCs w:val="28"/>
        </w:rPr>
        <w:t>.</w:t>
      </w:r>
    </w:p>
    <w:p w:rsidR="00534603" w:rsidRPr="00022F66" w:rsidRDefault="00534603" w:rsidP="00534603">
      <w:pPr>
        <w:numPr>
          <w:ilvl w:val="0"/>
          <w:numId w:val="4"/>
        </w:numPr>
        <w:shd w:val="clear" w:color="auto" w:fill="FFFFFF"/>
        <w:tabs>
          <w:tab w:val="left" w:pos="1109"/>
        </w:tabs>
        <w:spacing w:line="28" w:lineRule="atLeast"/>
        <w:ind w:firstLine="701"/>
        <w:jc w:val="both"/>
        <w:rPr>
          <w:color w:val="000000"/>
          <w:spacing w:val="-8"/>
          <w:sz w:val="28"/>
          <w:szCs w:val="28"/>
        </w:rPr>
      </w:pPr>
      <w:r w:rsidRPr="00022F66">
        <w:rPr>
          <w:rFonts w:eastAsia="Times New Roman"/>
          <w:color w:val="000000"/>
          <w:spacing w:val="3"/>
          <w:sz w:val="28"/>
          <w:szCs w:val="28"/>
        </w:rPr>
        <w:t xml:space="preserve"> Ця Угода набирає чинності з моменту підписання і діє протягом п'яти років. У разі відсутності заяви однієї зі Сторін за цією Угодою про припинення або зміну умов цієї Угоди протягом одного місяця після закінчення строку її дії, Угода вважається продовженою на такий самий строк і на тих самих умовах, які передбачені цією Угодою.</w:t>
      </w:r>
    </w:p>
    <w:p w:rsidR="00534603" w:rsidRPr="00022F66" w:rsidRDefault="00534603" w:rsidP="00534603">
      <w:pPr>
        <w:shd w:val="clear" w:color="auto" w:fill="FFFFFF"/>
        <w:spacing w:line="28" w:lineRule="atLeast"/>
        <w:ind w:left="5"/>
        <w:jc w:val="center"/>
        <w:rPr>
          <w:b/>
          <w:color w:val="000000"/>
          <w:spacing w:val="-1"/>
          <w:sz w:val="28"/>
          <w:szCs w:val="28"/>
        </w:rPr>
      </w:pPr>
    </w:p>
    <w:p w:rsidR="00534603" w:rsidRPr="00022F66" w:rsidRDefault="00534603" w:rsidP="00534603">
      <w:pPr>
        <w:shd w:val="clear" w:color="auto" w:fill="FFFFFF"/>
        <w:spacing w:line="28" w:lineRule="atLeast"/>
        <w:ind w:left="5"/>
        <w:jc w:val="center"/>
        <w:rPr>
          <w:sz w:val="28"/>
          <w:szCs w:val="28"/>
        </w:rPr>
      </w:pPr>
      <w:r w:rsidRPr="00022F66">
        <w:rPr>
          <w:b/>
          <w:color w:val="000000"/>
          <w:spacing w:val="-1"/>
          <w:sz w:val="28"/>
          <w:szCs w:val="28"/>
        </w:rPr>
        <w:t>6.</w:t>
      </w:r>
      <w:r w:rsidRPr="00022F66">
        <w:rPr>
          <w:color w:val="000000"/>
          <w:spacing w:val="-1"/>
          <w:sz w:val="28"/>
          <w:szCs w:val="28"/>
        </w:rPr>
        <w:t xml:space="preserve"> </w:t>
      </w:r>
      <w:r w:rsidRPr="00022F66">
        <w:rPr>
          <w:rFonts w:eastAsia="Times New Roman"/>
          <w:b/>
          <w:bCs/>
          <w:color w:val="000000"/>
          <w:spacing w:val="-1"/>
          <w:sz w:val="28"/>
          <w:szCs w:val="28"/>
        </w:rPr>
        <w:t>Інші умови</w:t>
      </w:r>
    </w:p>
    <w:p w:rsidR="00534603" w:rsidRPr="00022F66" w:rsidRDefault="00534603" w:rsidP="00534603">
      <w:pPr>
        <w:numPr>
          <w:ilvl w:val="0"/>
          <w:numId w:val="5"/>
        </w:numPr>
        <w:shd w:val="clear" w:color="auto" w:fill="FFFFFF"/>
        <w:tabs>
          <w:tab w:val="left" w:pos="1128"/>
        </w:tabs>
        <w:spacing w:line="28" w:lineRule="atLeast"/>
        <w:ind w:left="24" w:firstLine="701"/>
        <w:jc w:val="both"/>
        <w:rPr>
          <w:color w:val="000000"/>
          <w:spacing w:val="-8"/>
          <w:sz w:val="28"/>
          <w:szCs w:val="28"/>
        </w:rPr>
      </w:pPr>
      <w:r w:rsidRPr="00022F66">
        <w:rPr>
          <w:rFonts w:eastAsia="Times New Roman"/>
          <w:color w:val="000000"/>
          <w:spacing w:val="4"/>
          <w:sz w:val="28"/>
          <w:szCs w:val="28"/>
        </w:rPr>
        <w:t xml:space="preserve"> </w:t>
      </w:r>
      <w:r w:rsidRPr="00022F66">
        <w:rPr>
          <w:rFonts w:eastAsia="Times New Roman"/>
          <w:color w:val="000000"/>
          <w:spacing w:val="3"/>
          <w:sz w:val="28"/>
          <w:szCs w:val="28"/>
        </w:rPr>
        <w:t>Угода може бути змінена або розірвана за погодженням Сторін</w:t>
      </w:r>
      <w:r w:rsidRPr="00022F66">
        <w:rPr>
          <w:rFonts w:eastAsia="Times New Roman"/>
          <w:color w:val="000000"/>
          <w:spacing w:val="-5"/>
          <w:sz w:val="28"/>
          <w:szCs w:val="28"/>
        </w:rPr>
        <w:t xml:space="preserve">. </w:t>
      </w:r>
      <w:r w:rsidRPr="00022F66">
        <w:rPr>
          <w:rFonts w:eastAsia="Times New Roman"/>
          <w:color w:val="000000"/>
          <w:spacing w:val="4"/>
          <w:sz w:val="28"/>
          <w:szCs w:val="28"/>
        </w:rPr>
        <w:t xml:space="preserve">За будь-яких змін, що впливають на виконання Угоди, Сторони зобов'язуються </w:t>
      </w:r>
      <w:r w:rsidRPr="00022F66">
        <w:rPr>
          <w:rFonts w:eastAsia="Times New Roman"/>
          <w:color w:val="000000"/>
          <w:spacing w:val="-1"/>
          <w:sz w:val="28"/>
          <w:szCs w:val="28"/>
        </w:rPr>
        <w:lastRenderedPageBreak/>
        <w:t>протягом двох тижнів письмово повідомити одна одну.</w:t>
      </w:r>
    </w:p>
    <w:p w:rsidR="00534603" w:rsidRPr="00022F66" w:rsidRDefault="00534603" w:rsidP="00534603">
      <w:pPr>
        <w:numPr>
          <w:ilvl w:val="0"/>
          <w:numId w:val="5"/>
        </w:numPr>
        <w:shd w:val="clear" w:color="auto" w:fill="FFFFFF"/>
        <w:tabs>
          <w:tab w:val="left" w:pos="1128"/>
        </w:tabs>
        <w:spacing w:line="28" w:lineRule="atLeast"/>
        <w:ind w:left="24" w:firstLine="701"/>
        <w:jc w:val="both"/>
        <w:rPr>
          <w:color w:val="000000"/>
          <w:spacing w:val="-7"/>
          <w:sz w:val="28"/>
          <w:szCs w:val="28"/>
        </w:rPr>
      </w:pPr>
      <w:r w:rsidRPr="00022F66">
        <w:rPr>
          <w:rFonts w:eastAsia="Times New Roman"/>
          <w:color w:val="000000"/>
          <w:spacing w:val="7"/>
          <w:sz w:val="28"/>
          <w:szCs w:val="28"/>
        </w:rPr>
        <w:t xml:space="preserve"> Питання співробітництва </w:t>
      </w:r>
      <w:r>
        <w:rPr>
          <w:rFonts w:eastAsia="Times New Roman"/>
          <w:color w:val="000000"/>
          <w:spacing w:val="7"/>
          <w:sz w:val="28"/>
          <w:szCs w:val="28"/>
        </w:rPr>
        <w:t>С</w:t>
      </w:r>
      <w:r w:rsidRPr="00022F66">
        <w:rPr>
          <w:rFonts w:eastAsia="Times New Roman"/>
          <w:color w:val="000000"/>
          <w:spacing w:val="7"/>
          <w:sz w:val="28"/>
          <w:szCs w:val="28"/>
        </w:rPr>
        <w:t xml:space="preserve">торін, що не передбачені Угодою, регулюються за </w:t>
      </w:r>
      <w:r w:rsidRPr="00022F66">
        <w:rPr>
          <w:rFonts w:eastAsia="Times New Roman"/>
          <w:color w:val="000000"/>
          <w:sz w:val="28"/>
          <w:szCs w:val="28"/>
        </w:rPr>
        <w:t>домовленістю сторін та, за необхідності, оформлюються у вигляді додаткової угоди.</w:t>
      </w:r>
    </w:p>
    <w:p w:rsidR="00534603" w:rsidRPr="00022F66" w:rsidRDefault="00534603" w:rsidP="00534603">
      <w:pPr>
        <w:numPr>
          <w:ilvl w:val="0"/>
          <w:numId w:val="5"/>
        </w:numPr>
        <w:shd w:val="clear" w:color="auto" w:fill="FFFFFF"/>
        <w:tabs>
          <w:tab w:val="left" w:pos="1128"/>
        </w:tabs>
        <w:spacing w:line="28" w:lineRule="atLeast"/>
        <w:ind w:left="24" w:firstLine="701"/>
        <w:jc w:val="both"/>
        <w:rPr>
          <w:color w:val="000000"/>
          <w:spacing w:val="-8"/>
          <w:sz w:val="28"/>
          <w:szCs w:val="28"/>
        </w:rPr>
      </w:pPr>
      <w:r w:rsidRPr="00022F66">
        <w:rPr>
          <w:rFonts w:eastAsia="Times New Roman"/>
          <w:color w:val="000000"/>
          <w:spacing w:val="-1"/>
          <w:sz w:val="28"/>
          <w:szCs w:val="28"/>
        </w:rPr>
        <w:t xml:space="preserve"> Для швидкого досягнення цілей за Угодою, Сторони зобов'язуються обмінюватись </w:t>
      </w:r>
      <w:r w:rsidRPr="00022F66">
        <w:rPr>
          <w:rFonts w:eastAsia="Times New Roman"/>
          <w:color w:val="000000"/>
          <w:sz w:val="28"/>
          <w:szCs w:val="28"/>
        </w:rPr>
        <w:t>наявною у їх розпорядженні інформацією з аспектів взаємного інтересу.</w:t>
      </w:r>
    </w:p>
    <w:p w:rsidR="00534603" w:rsidRPr="00022F66" w:rsidRDefault="00534603" w:rsidP="00534603">
      <w:pPr>
        <w:numPr>
          <w:ilvl w:val="0"/>
          <w:numId w:val="5"/>
        </w:numPr>
        <w:shd w:val="clear" w:color="auto" w:fill="FFFFFF"/>
        <w:tabs>
          <w:tab w:val="left" w:pos="1128"/>
        </w:tabs>
        <w:spacing w:line="28" w:lineRule="atLeast"/>
        <w:ind w:left="24" w:firstLine="701"/>
        <w:jc w:val="both"/>
        <w:rPr>
          <w:color w:val="000000"/>
          <w:spacing w:val="-8"/>
          <w:sz w:val="28"/>
          <w:szCs w:val="28"/>
        </w:rPr>
      </w:pPr>
      <w:r w:rsidRPr="00022F66">
        <w:rPr>
          <w:color w:val="000000"/>
          <w:spacing w:val="-8"/>
          <w:sz w:val="28"/>
          <w:szCs w:val="28"/>
        </w:rPr>
        <w:t xml:space="preserve"> Сторони несуть відповідальність за неналежне виконання своїх зобов'язань за Угодою відповідно до законодавства України. У разі виникнення спірних питань</w:t>
      </w:r>
      <w:r>
        <w:rPr>
          <w:color w:val="000000"/>
          <w:spacing w:val="-8"/>
          <w:sz w:val="28"/>
          <w:szCs w:val="28"/>
        </w:rPr>
        <w:t>,</w:t>
      </w:r>
      <w:r w:rsidRPr="00022F66">
        <w:rPr>
          <w:color w:val="000000"/>
          <w:spacing w:val="-8"/>
          <w:sz w:val="28"/>
          <w:szCs w:val="28"/>
        </w:rPr>
        <w:t xml:space="preserve"> їх вирішення здійснюється координаторами дій </w:t>
      </w:r>
      <w:r>
        <w:rPr>
          <w:color w:val="000000"/>
          <w:spacing w:val="-8"/>
          <w:sz w:val="28"/>
          <w:szCs w:val="28"/>
        </w:rPr>
        <w:t>від С</w:t>
      </w:r>
      <w:r w:rsidRPr="00022F66">
        <w:rPr>
          <w:color w:val="000000"/>
          <w:spacing w:val="-8"/>
          <w:sz w:val="28"/>
          <w:szCs w:val="28"/>
        </w:rPr>
        <w:t>торін.</w:t>
      </w:r>
    </w:p>
    <w:p w:rsidR="00534603" w:rsidRPr="00022F66" w:rsidRDefault="00534603" w:rsidP="00534603">
      <w:pPr>
        <w:shd w:val="clear" w:color="auto" w:fill="FFFFFF"/>
        <w:tabs>
          <w:tab w:val="left" w:pos="1128"/>
        </w:tabs>
        <w:spacing w:line="28" w:lineRule="atLeast"/>
        <w:ind w:left="725"/>
        <w:jc w:val="both"/>
        <w:rPr>
          <w:rFonts w:eastAsia="Times New Roman"/>
          <w:color w:val="000000"/>
          <w:sz w:val="28"/>
          <w:szCs w:val="28"/>
        </w:rPr>
      </w:pPr>
    </w:p>
    <w:p w:rsidR="00534603" w:rsidRPr="00022F66" w:rsidRDefault="00534603" w:rsidP="00534603">
      <w:pPr>
        <w:shd w:val="clear" w:color="auto" w:fill="FFFFFF"/>
        <w:spacing w:line="28" w:lineRule="atLeast"/>
        <w:ind w:left="19"/>
        <w:jc w:val="center"/>
        <w:rPr>
          <w:rFonts w:eastAsia="Times New Roman"/>
          <w:b/>
          <w:bCs/>
          <w:color w:val="000000"/>
          <w:spacing w:val="-1"/>
          <w:sz w:val="28"/>
          <w:szCs w:val="28"/>
        </w:rPr>
      </w:pPr>
      <w:r w:rsidRPr="00022F66">
        <w:rPr>
          <w:color w:val="000000"/>
          <w:spacing w:val="-1"/>
          <w:sz w:val="28"/>
          <w:szCs w:val="28"/>
        </w:rPr>
        <w:t xml:space="preserve">7. </w:t>
      </w:r>
      <w:r w:rsidRPr="00022F66">
        <w:rPr>
          <w:rFonts w:eastAsia="Times New Roman"/>
          <w:b/>
          <w:bCs/>
          <w:color w:val="000000"/>
          <w:spacing w:val="-1"/>
          <w:sz w:val="28"/>
          <w:szCs w:val="28"/>
        </w:rPr>
        <w:t>Юридичні адреси Сторін</w:t>
      </w:r>
    </w:p>
    <w:p w:rsidR="00534603" w:rsidRPr="00022F66" w:rsidRDefault="00534603" w:rsidP="00534603">
      <w:pPr>
        <w:shd w:val="clear" w:color="auto" w:fill="FFFFFF"/>
        <w:spacing w:line="28" w:lineRule="atLeast"/>
        <w:ind w:left="19"/>
        <w:jc w:val="center"/>
        <w:rPr>
          <w:sz w:val="16"/>
          <w:szCs w:val="16"/>
        </w:rPr>
      </w:pPr>
    </w:p>
    <w:tbl>
      <w:tblPr>
        <w:tblStyle w:val="a3"/>
        <w:tblW w:w="9587"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556"/>
      </w:tblGrid>
      <w:tr w:rsidR="00534603" w:rsidRPr="00022F66" w:rsidTr="008854B8">
        <w:tc>
          <w:tcPr>
            <w:tcW w:w="5051" w:type="dxa"/>
          </w:tcPr>
          <w:p w:rsidR="00534603" w:rsidRPr="00022F66" w:rsidRDefault="00534603" w:rsidP="008854B8">
            <w:pPr>
              <w:spacing w:line="28" w:lineRule="atLeast"/>
              <w:jc w:val="center"/>
              <w:rPr>
                <w:sz w:val="28"/>
                <w:szCs w:val="28"/>
              </w:rPr>
            </w:pPr>
            <w:r w:rsidRPr="00022F66">
              <w:rPr>
                <w:sz w:val="28"/>
                <w:szCs w:val="28"/>
              </w:rPr>
              <w:t>Університет:</w:t>
            </w:r>
          </w:p>
          <w:p w:rsidR="00534603" w:rsidRPr="00022F66" w:rsidRDefault="00534603" w:rsidP="008854B8">
            <w:pPr>
              <w:spacing w:line="28" w:lineRule="atLeast"/>
              <w:rPr>
                <w:sz w:val="24"/>
                <w:szCs w:val="24"/>
              </w:rPr>
            </w:pPr>
            <w:r w:rsidRPr="00022F66">
              <w:rPr>
                <w:sz w:val="24"/>
                <w:szCs w:val="24"/>
              </w:rPr>
              <w:t>Національний технічний університет України «Київський політехнічний інститут ім. Ігоря Сікорського»,</w:t>
            </w:r>
          </w:p>
          <w:p w:rsidR="00534603" w:rsidRPr="00022F66" w:rsidRDefault="00534603" w:rsidP="008854B8">
            <w:pPr>
              <w:spacing w:line="28" w:lineRule="atLeast"/>
              <w:rPr>
                <w:sz w:val="24"/>
                <w:szCs w:val="24"/>
              </w:rPr>
            </w:pPr>
            <w:r w:rsidRPr="00022F66">
              <w:rPr>
                <w:sz w:val="24"/>
                <w:szCs w:val="24"/>
              </w:rPr>
              <w:t>03056, м.Київ-56, пр. Перемоги, 37</w:t>
            </w:r>
          </w:p>
          <w:p w:rsidR="00534603" w:rsidRPr="00022F66" w:rsidRDefault="00534603" w:rsidP="008854B8">
            <w:pPr>
              <w:spacing w:line="28" w:lineRule="atLeast"/>
              <w:rPr>
                <w:sz w:val="28"/>
                <w:szCs w:val="28"/>
              </w:rPr>
            </w:pPr>
          </w:p>
          <w:p w:rsidR="00534603" w:rsidRPr="00022F66" w:rsidRDefault="00534603" w:rsidP="008854B8">
            <w:pPr>
              <w:spacing w:line="28" w:lineRule="atLeast"/>
              <w:rPr>
                <w:sz w:val="28"/>
                <w:szCs w:val="28"/>
              </w:rPr>
            </w:pPr>
            <w:r w:rsidRPr="00022F66">
              <w:rPr>
                <w:sz w:val="28"/>
                <w:szCs w:val="28"/>
              </w:rPr>
              <w:t>Перший проректор</w:t>
            </w:r>
          </w:p>
          <w:p w:rsidR="00534603" w:rsidRPr="00022F66" w:rsidRDefault="00534603" w:rsidP="008854B8">
            <w:pPr>
              <w:spacing w:line="28" w:lineRule="atLeast"/>
              <w:rPr>
                <w:sz w:val="28"/>
                <w:szCs w:val="28"/>
              </w:rPr>
            </w:pPr>
            <w:r w:rsidRPr="00022F66">
              <w:rPr>
                <w:sz w:val="28"/>
                <w:szCs w:val="28"/>
              </w:rPr>
              <w:t>________________ Ю</w:t>
            </w:r>
            <w:r>
              <w:rPr>
                <w:sz w:val="28"/>
                <w:szCs w:val="28"/>
              </w:rPr>
              <w:t>рій</w:t>
            </w:r>
            <w:r w:rsidRPr="00022F66">
              <w:rPr>
                <w:sz w:val="28"/>
                <w:szCs w:val="28"/>
              </w:rPr>
              <w:t xml:space="preserve"> ЯКИМЕНКО</w:t>
            </w:r>
          </w:p>
        </w:tc>
        <w:tc>
          <w:tcPr>
            <w:tcW w:w="4536" w:type="dxa"/>
          </w:tcPr>
          <w:p w:rsidR="00534603" w:rsidRPr="00022F66" w:rsidRDefault="00534603" w:rsidP="008854B8">
            <w:pPr>
              <w:shd w:val="clear" w:color="auto" w:fill="FFFFFF"/>
              <w:spacing w:line="28" w:lineRule="atLeast"/>
              <w:jc w:val="center"/>
              <w:rPr>
                <w:sz w:val="28"/>
                <w:szCs w:val="28"/>
              </w:rPr>
            </w:pPr>
            <w:r w:rsidRPr="00022F66">
              <w:rPr>
                <w:rFonts w:eastAsia="Times New Roman"/>
                <w:color w:val="000000"/>
                <w:spacing w:val="-2"/>
                <w:sz w:val="28"/>
                <w:szCs w:val="28"/>
              </w:rPr>
              <w:t>Коледж:</w:t>
            </w:r>
          </w:p>
          <w:p w:rsidR="00534603" w:rsidRPr="00022F66" w:rsidRDefault="00534603" w:rsidP="008854B8">
            <w:pPr>
              <w:shd w:val="clear" w:color="auto" w:fill="FFFFFF"/>
              <w:spacing w:line="28" w:lineRule="atLeast"/>
              <w:rPr>
                <w:sz w:val="28"/>
                <w:szCs w:val="28"/>
              </w:rPr>
            </w:pPr>
            <w:r w:rsidRPr="00022F66">
              <w:rPr>
                <w:rFonts w:eastAsia="Times New Roman"/>
                <w:color w:val="000000"/>
                <w:sz w:val="28"/>
                <w:szCs w:val="28"/>
              </w:rPr>
              <w:t xml:space="preserve">_______________________________ _______________________________ _______________________________  </w:t>
            </w:r>
          </w:p>
          <w:p w:rsidR="00534603" w:rsidRPr="00022F66" w:rsidRDefault="00534603" w:rsidP="008854B8">
            <w:pPr>
              <w:shd w:val="clear" w:color="auto" w:fill="FFFFFF"/>
              <w:spacing w:line="28" w:lineRule="atLeast"/>
              <w:rPr>
                <w:rFonts w:eastAsia="Times New Roman"/>
                <w:color w:val="000000"/>
                <w:spacing w:val="-4"/>
                <w:sz w:val="36"/>
                <w:szCs w:val="36"/>
              </w:rPr>
            </w:pPr>
          </w:p>
          <w:p w:rsidR="00534603" w:rsidRPr="00022F66" w:rsidRDefault="00534603" w:rsidP="008854B8">
            <w:pPr>
              <w:shd w:val="clear" w:color="auto" w:fill="FFFFFF"/>
              <w:spacing w:line="28" w:lineRule="atLeast"/>
              <w:rPr>
                <w:rFonts w:eastAsia="Times New Roman"/>
                <w:color w:val="000000"/>
                <w:spacing w:val="-4"/>
                <w:sz w:val="28"/>
                <w:szCs w:val="28"/>
              </w:rPr>
            </w:pPr>
            <w:r w:rsidRPr="00022F66">
              <w:rPr>
                <w:rFonts w:eastAsia="Times New Roman"/>
                <w:color w:val="000000"/>
                <w:spacing w:val="-4"/>
                <w:sz w:val="28"/>
                <w:szCs w:val="28"/>
              </w:rPr>
              <w:t>Директор</w:t>
            </w:r>
          </w:p>
          <w:p w:rsidR="00534603" w:rsidRPr="00022F66" w:rsidRDefault="00534603" w:rsidP="008854B8">
            <w:pPr>
              <w:shd w:val="clear" w:color="auto" w:fill="FFFFFF"/>
              <w:spacing w:line="28" w:lineRule="atLeast"/>
              <w:rPr>
                <w:sz w:val="28"/>
                <w:szCs w:val="28"/>
              </w:rPr>
            </w:pPr>
            <w:r w:rsidRPr="00022F66">
              <w:rPr>
                <w:rFonts w:eastAsia="Times New Roman"/>
                <w:color w:val="000000"/>
                <w:spacing w:val="-4"/>
                <w:sz w:val="28"/>
                <w:szCs w:val="28"/>
              </w:rPr>
              <w:t>__________________(ПІБ)</w:t>
            </w:r>
          </w:p>
        </w:tc>
      </w:tr>
    </w:tbl>
    <w:p w:rsidR="00BB1786" w:rsidRDefault="00BB1786"/>
    <w:sectPr w:rsidR="00BB1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049"/>
    <w:multiLevelType w:val="singleLevel"/>
    <w:tmpl w:val="CB9226C6"/>
    <w:lvl w:ilvl="0">
      <w:start w:val="1"/>
      <w:numFmt w:val="decimal"/>
      <w:lvlText w:val="4.%1."/>
      <w:legacy w:legacy="1" w:legacySpace="0" w:legacyIndent="418"/>
      <w:lvlJc w:val="left"/>
      <w:rPr>
        <w:rFonts w:ascii="Times New Roman" w:hAnsi="Times New Roman" w:cs="Times New Roman" w:hint="default"/>
      </w:rPr>
    </w:lvl>
  </w:abstractNum>
  <w:abstractNum w:abstractNumId="1" w15:restartNumberingAfterBreak="0">
    <w:nsid w:val="028C5D31"/>
    <w:multiLevelType w:val="singleLevel"/>
    <w:tmpl w:val="4CA4A5C0"/>
    <w:lvl w:ilvl="0">
      <w:start w:val="1"/>
      <w:numFmt w:val="decimal"/>
      <w:lvlText w:val="2.%1."/>
      <w:legacy w:legacy="1" w:legacySpace="0" w:legacyIndent="418"/>
      <w:lvlJc w:val="left"/>
      <w:rPr>
        <w:rFonts w:ascii="Times New Roman" w:hAnsi="Times New Roman" w:cs="Times New Roman" w:hint="default"/>
      </w:rPr>
    </w:lvl>
  </w:abstractNum>
  <w:abstractNum w:abstractNumId="2" w15:restartNumberingAfterBreak="0">
    <w:nsid w:val="30BE27BD"/>
    <w:multiLevelType w:val="singleLevel"/>
    <w:tmpl w:val="7436C9CA"/>
    <w:lvl w:ilvl="0">
      <w:start w:val="1"/>
      <w:numFmt w:val="decimal"/>
      <w:lvlText w:val="6.%1."/>
      <w:legacy w:legacy="1" w:legacySpace="0" w:legacyIndent="403"/>
      <w:lvlJc w:val="left"/>
      <w:rPr>
        <w:rFonts w:ascii="Times New Roman" w:hAnsi="Times New Roman" w:cs="Times New Roman" w:hint="default"/>
      </w:rPr>
    </w:lvl>
  </w:abstractNum>
  <w:abstractNum w:abstractNumId="3" w15:restartNumberingAfterBreak="0">
    <w:nsid w:val="34EA37E2"/>
    <w:multiLevelType w:val="singleLevel"/>
    <w:tmpl w:val="43A219DA"/>
    <w:lvl w:ilvl="0">
      <w:start w:val="2"/>
      <w:numFmt w:val="decimal"/>
      <w:lvlText w:val="3.%1."/>
      <w:legacy w:legacy="1" w:legacySpace="0" w:legacyIndent="408"/>
      <w:lvlJc w:val="left"/>
      <w:rPr>
        <w:rFonts w:ascii="Times New Roman" w:hAnsi="Times New Roman" w:cs="Times New Roman" w:hint="default"/>
      </w:rPr>
    </w:lvl>
  </w:abstractNum>
  <w:abstractNum w:abstractNumId="4" w15:restartNumberingAfterBreak="0">
    <w:nsid w:val="6BB012C3"/>
    <w:multiLevelType w:val="singleLevel"/>
    <w:tmpl w:val="D46A64F4"/>
    <w:lvl w:ilvl="0">
      <w:start w:val="2"/>
      <w:numFmt w:val="decimal"/>
      <w:lvlText w:val="5.%1."/>
      <w:legacy w:legacy="1" w:legacySpace="0" w:legacyIndent="408"/>
      <w:lvlJc w:val="left"/>
      <w:rPr>
        <w:rFonts w:ascii="Times New Roman" w:hAnsi="Times New Roman" w:cs="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44"/>
    <w:rsid w:val="00534603"/>
    <w:rsid w:val="00832D44"/>
    <w:rsid w:val="00BB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2DD1"/>
  <w15:chartTrackingRefBased/>
  <w15:docId w15:val="{0C581F14-46A4-488B-90D7-BFF8C858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03"/>
    <w:pPr>
      <w:widowControl w:val="0"/>
      <w:autoSpaceDE w:val="0"/>
      <w:autoSpaceDN w:val="0"/>
      <w:adjustRightInd w:val="0"/>
      <w:spacing w:after="0" w:line="240" w:lineRule="auto"/>
    </w:pPr>
    <w:rPr>
      <w:rFonts w:ascii="Times New Roman" w:eastAsiaTheme="minorEastAsia"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603"/>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4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2020-02-10T09:44:00Z</dcterms:created>
  <dcterms:modified xsi:type="dcterms:W3CDTF">2020-02-10T09:44:00Z</dcterms:modified>
</cp:coreProperties>
</file>